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vertAnchor="page" w:horzAnchor="page" w:tblpX="681" w:tblpY="18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6"/>
      </w:tblGrid>
      <w:tr w:rsidR="00227816" w14:paraId="25C69271" w14:textId="77777777" w:rsidTr="00CA2015">
        <w:trPr>
          <w:trHeight w:hRule="exact" w:val="1134"/>
        </w:trPr>
        <w:tc>
          <w:tcPr>
            <w:tcW w:w="10536" w:type="dxa"/>
          </w:tcPr>
          <w:p w14:paraId="4778E07E" w14:textId="5A595D6F" w:rsidR="00187BD8" w:rsidRDefault="00F47916" w:rsidP="00187BD8">
            <w:pPr>
              <w:pStyle w:val="DNaturedudocument"/>
            </w:pPr>
            <w:r>
              <w:t xml:space="preserve">Press Kit </w:t>
            </w:r>
          </w:p>
          <w:p w14:paraId="03491566" w14:textId="24441224" w:rsidR="00227816" w:rsidRDefault="00E51F14" w:rsidP="00ED053E">
            <w:pPr>
              <w:pStyle w:val="DDate"/>
            </w:pPr>
            <w:r>
              <w:t>29</w:t>
            </w:r>
            <w:r w:rsidR="00F47916">
              <w:t>/</w:t>
            </w:r>
            <w:r>
              <w:t>11</w:t>
            </w:r>
            <w:r w:rsidR="00F47916">
              <w:t>/2021</w:t>
            </w:r>
          </w:p>
        </w:tc>
      </w:tr>
    </w:tbl>
    <w:p w14:paraId="5ED5454D" w14:textId="3FBE1524" w:rsidR="00FD6D49" w:rsidRPr="00F00D0A" w:rsidRDefault="00E51F14" w:rsidP="00EE3489">
      <w:pPr>
        <w:pStyle w:val="DTitre"/>
        <w:spacing w:line="240" w:lineRule="auto"/>
        <w:rPr>
          <w:lang w:val="pt-PT"/>
        </w:rPr>
      </w:pPr>
      <w:r w:rsidRPr="00E51F14">
        <w:rPr>
          <w:lang w:val="pt-PT"/>
        </w:rPr>
        <w:t>DACIA SPRING, O ELÉTRICO MAIS ACESSÍVEL DO MERCADO, CHEGA A PORTUGAL</w:t>
      </w:r>
    </w:p>
    <w:p w14:paraId="7F511C8C" w14:textId="77777777" w:rsidR="006931CD" w:rsidRPr="00F00D0A" w:rsidRDefault="006931CD" w:rsidP="006931CD">
      <w:pPr>
        <w:rPr>
          <w:lang w:val="pt-PT"/>
        </w:rPr>
      </w:pPr>
    </w:p>
    <w:p w14:paraId="03A5617A" w14:textId="7002408B" w:rsidR="002040F4" w:rsidRDefault="00E51F14" w:rsidP="00FD6D49">
      <w:r>
        <w:rPr>
          <w:noProof/>
        </w:rPr>
        <w:drawing>
          <wp:inline distT="0" distB="0" distL="0" distR="0" wp14:anchorId="2173166D" wp14:editId="758A5297">
            <wp:extent cx="6696710" cy="4462145"/>
            <wp:effectExtent l="0" t="0" r="8890" b="0"/>
            <wp:docPr id="12" name="Imagem 12" descr="Uma imagem com árvore, rua, carro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árvore, rua, carro, exterior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F283" w14:textId="568F62D1" w:rsidR="00E51F14" w:rsidRPr="00E51F14" w:rsidRDefault="00E51F14" w:rsidP="00E51F14">
      <w:pPr>
        <w:jc w:val="center"/>
        <w:rPr>
          <w:b/>
          <w:bCs/>
          <w:sz w:val="20"/>
          <w:szCs w:val="24"/>
          <w:lang w:val="pt-PT"/>
        </w:rPr>
      </w:pPr>
    </w:p>
    <w:p w14:paraId="5334328D" w14:textId="55CEBE6C" w:rsidR="00E51F14" w:rsidRPr="00E51F14" w:rsidRDefault="00E51F14" w:rsidP="00E51F14">
      <w:pPr>
        <w:rPr>
          <w:b/>
          <w:bCs/>
          <w:sz w:val="22"/>
          <w:szCs w:val="28"/>
          <w:lang w:val="pt-PT"/>
        </w:rPr>
      </w:pPr>
      <w:r w:rsidRPr="00E51F14">
        <w:rPr>
          <w:b/>
          <w:bCs/>
          <w:sz w:val="22"/>
          <w:szCs w:val="28"/>
          <w:lang w:val="pt-PT"/>
        </w:rPr>
        <w:t xml:space="preserve">As primeiras unidades do Dacia Spring estão a ser entregues aos mais de meio milhar de portugueses que formalizaram a encomenda do modelo elétrico nos últimos meses. Mais uma proposta da Dacia que revoluciona a indústria automóvel e a confirmação de que (também) a mobilidade elétrica pode ser adaptada à filosofia da marca: automóveis contemporâneos, que respondem a necessidades essenciais, a um preço… imbatível! </w:t>
      </w:r>
    </w:p>
    <w:p w14:paraId="776C0E8C" w14:textId="77777777" w:rsidR="00E51F14" w:rsidRPr="00E51F14" w:rsidRDefault="00E51F14" w:rsidP="00E51F14">
      <w:pPr>
        <w:rPr>
          <w:b/>
          <w:bCs/>
          <w:sz w:val="20"/>
          <w:szCs w:val="24"/>
          <w:lang w:val="pt-PT"/>
        </w:rPr>
      </w:pPr>
    </w:p>
    <w:p w14:paraId="14843673" w14:textId="201B5B2C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 xml:space="preserve">Comercializado a partir de 17.000€ (14.000€ com o incentivo do Estado), o Dacia Spring é o símbolo da democratização da mobilidade elétrica. Um SUV compacto, de vocação essencialmente urbana (mas não só), surpreendente na agilidade, na robustez, no espaço que proporciona aos quatro passageiros e, claro, </w:t>
      </w:r>
      <w:r w:rsidRPr="00E51F14">
        <w:rPr>
          <w:sz w:val="22"/>
          <w:szCs w:val="28"/>
          <w:lang w:val="pt-PT"/>
        </w:rPr>
        <w:lastRenderedPageBreak/>
        <w:t>nos reduzidíssimos custos de utilização. Ou seja, uma proposta única, como o confirmam as 40.000 encomendas registadas na Europa, em apenas oito meses, mais de 550 só em Portugal.</w:t>
      </w:r>
    </w:p>
    <w:p w14:paraId="228B14B5" w14:textId="77777777" w:rsidR="00E51F14" w:rsidRPr="00E51F14" w:rsidRDefault="00E51F14" w:rsidP="00E51F14">
      <w:pPr>
        <w:rPr>
          <w:sz w:val="20"/>
          <w:szCs w:val="24"/>
          <w:lang w:val="pt-PT"/>
        </w:rPr>
      </w:pPr>
    </w:p>
    <w:p w14:paraId="16DC4DE6" w14:textId="497B8430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Um modelo que também poderá reforçar a Dacia como a marca preferida dos clientes particulares. Se o modelo Sandero é o líder de vendas neste particular segmento, o Spring esgotou as primeiras 250 pré-encomendas (abertas em abril) em poucas semanas e sem que nenhuma unidade estivesse exposta ou disponível para ensaio nos concessionários.</w:t>
      </w:r>
    </w:p>
    <w:p w14:paraId="1CA51BDE" w14:textId="57032CFA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O Dacia Spring é comercializado com dois níveis de equipamento: Comfort e Comfort Plus. Apesar da versão entrada de gama (Comfort) ser a mais acessível (17.000€ ou 14.000€ com o incentivo do Estado), a avaliar pelas pré-encomendas, 80 por cento das vendas totais do modelo vão ser com o nível de equipamento Comfort Plus, disponível por apenas mais 1.500€, ou seja: 18.500€ ou 15.500€ com o incentivo do Estado.</w:t>
      </w:r>
    </w:p>
    <w:p w14:paraId="2FE1525B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052AC6AE" w14:textId="7221373C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 xml:space="preserve">Uma versão que se distingue pelos inúmeros detalhes estilísticos, em laranja, no exterior e no habitáculo; pelos estofos em pele sintética (TEP); bem como pelos equipamentos tecnológicos, de que são exemplo o sistema multimédia MediaNav com ecrã tátil de 7 polegadas (com sistema de navegação, rádio DAB, replicação smartphone compatível com Apple CarPlay™ e Android Auto™, ligação Bluetooth®, 2 altifalantes, entrada USB, entrada AUX), a câmara de marcha-atrás e o sistema de ajuda ao estacionamento traseiro. </w:t>
      </w:r>
    </w:p>
    <w:p w14:paraId="7F50F241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5514A912" w14:textId="5F6A9262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Isto para além de um vasto leque de equipamentos que são comuns à versão Comfort, como a assinatura luminosa LED, o ar condicionado, o computador de bordo, os vidros dianteiros e traseiros elétricos, os espelhos retrovisores exteriores com comando elétrico, as jantes de 14 polegadas, o banco do condutor regulável em altura, o sistema de ajuda ao arranque em subida, o limitador de velocidade, o sensor de luminosidade, etc.</w:t>
      </w:r>
    </w:p>
    <w:p w14:paraId="167EB3AA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14A709A8" w14:textId="15BF301E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 xml:space="preserve">Com linhas modernas, o Dacia Spring é um SUV compacto que oferece quatro lugares individuais com cotas de habitabilidade referência no segmento. </w:t>
      </w:r>
    </w:p>
    <w:p w14:paraId="62A59A94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672A3E02" w14:textId="06281C00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O motor elétrico, simples e fiável, debita 33 kW de potência (o equivalente a 44 cavalos) e 125 Nm de binário, sendo alimentado por uma bateria com 27,4 kWh de capacidade. Números que permitem ao Dacia Spring acelerar dos 0 aos 50 km/h em 5,2 segundos.</w:t>
      </w:r>
    </w:p>
    <w:p w14:paraId="4BC6E59F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5A99B39C" w14:textId="2863D264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O Dacia Spring reivindica uma autonomia de 230 km em ciclo combinado WLTP (305 km em ciclo urbano WLTP), ou seja, valores que satisfazem a maioria das necessidades de mobilidade urbana e periurbana.</w:t>
      </w:r>
    </w:p>
    <w:p w14:paraId="188B00B3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558C3C31" w14:textId="27A6999D" w:rsidR="00E51F14" w:rsidRPr="00E51F14" w:rsidRDefault="00E51F14" w:rsidP="00E51F14">
      <w:pPr>
        <w:rPr>
          <w:sz w:val="22"/>
          <w:szCs w:val="28"/>
          <w:lang w:val="pt-PT"/>
        </w:rPr>
      </w:pPr>
      <w:r w:rsidRPr="00E51F14">
        <w:rPr>
          <w:sz w:val="22"/>
          <w:szCs w:val="28"/>
          <w:lang w:val="pt-PT"/>
        </w:rPr>
        <w:t>Para uma liberdade total, o Dacia Spring está equipado com diversas opções de carregamento: numa tomada doméstica convencional de 220V ou numa tomada Green’Up, com o cabo Flexicharger (modo 2); numa Wallbox de 7.4 kW, através de um cabo único (modo 3) ou num posto de carregamento rápido de 30 kW DC, com um cabo de carregamento integrado.</w:t>
      </w:r>
    </w:p>
    <w:p w14:paraId="3D5FD38F" w14:textId="77777777" w:rsidR="00E51F14" w:rsidRPr="00E51F14" w:rsidRDefault="00E51F14" w:rsidP="00E51F14">
      <w:pPr>
        <w:rPr>
          <w:sz w:val="22"/>
          <w:szCs w:val="28"/>
          <w:lang w:val="pt-PT"/>
        </w:rPr>
      </w:pPr>
    </w:p>
    <w:p w14:paraId="106D103C" w14:textId="275BBA17" w:rsidR="009B661C" w:rsidRPr="00E51F14" w:rsidRDefault="00E51F14" w:rsidP="00952115">
      <w:pPr>
        <w:rPr>
          <w:rFonts w:asciiTheme="majorHAnsi" w:hAnsiTheme="majorHAnsi"/>
          <w:color w:val="646B52" w:themeColor="text2"/>
          <w:sz w:val="96"/>
          <w:szCs w:val="160"/>
          <w:lang w:val="pt-PT"/>
        </w:rPr>
        <w:sectPr w:rsidR="009B661C" w:rsidRPr="00E51F14" w:rsidSect="00590C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3515" w:right="680" w:bottom="567" w:left="680" w:header="283" w:footer="567" w:gutter="0"/>
          <w:cols w:space="708"/>
          <w:titlePg/>
          <w:docGrid w:linePitch="360"/>
        </w:sectPr>
      </w:pPr>
      <w:r w:rsidRPr="00E51F14">
        <w:rPr>
          <w:sz w:val="22"/>
          <w:szCs w:val="28"/>
          <w:lang w:val="pt-PT"/>
        </w:rPr>
        <w:t>Quanto aos tempos de carregamento da bateria de iões de lítio, num terminal de 30 kW DC, 80% da carga é conseguida em menos de uma hora, enquanto 100% é atingida em menos de hora e meia. Com recurso a uma Wallbox de 7.4 kW, menos de 5 horas de carregamento são suficientes para atingir os 100% de carga e menos de 8,5 horas para atingir os 100% de carga com uma Wallbox de 3.7 kW. Já numa vulgar tomada doméstica de 2.3 kW, o tempo de carregamento é inferior a 14 horas e isto, claro, no caso da bateria estar totalmente descarregada.</w:t>
      </w:r>
    </w:p>
    <w:p w14:paraId="62847F63" w14:textId="2703FE86" w:rsidR="00F00D0A" w:rsidRDefault="00E51F14" w:rsidP="00676629">
      <w:pPr>
        <w:jc w:val="left"/>
        <w:rPr>
          <w:noProof/>
          <w:lang w:val="pt-PT"/>
        </w:rPr>
      </w:pPr>
      <w:r w:rsidRPr="00E51F14">
        <w:rPr>
          <w:rFonts w:asciiTheme="majorHAnsi" w:hAnsiTheme="majorHAnsi"/>
          <w:color w:val="646B52" w:themeColor="text2"/>
          <w:sz w:val="52"/>
          <w:lang w:val="pt-PT"/>
        </w:rPr>
        <w:lastRenderedPageBreak/>
        <w:t xml:space="preserve">UM CITADINO ELETRIZANTE, COM UM TOQUE DE TODO-O-TERRENO  </w:t>
      </w:r>
    </w:p>
    <w:p w14:paraId="5F483198" w14:textId="400DA2B5" w:rsidR="00E51F14" w:rsidRPr="00E51F14" w:rsidRDefault="00E51F14" w:rsidP="00676629">
      <w:pPr>
        <w:jc w:val="left"/>
        <w:rPr>
          <w:rFonts w:asciiTheme="majorHAnsi" w:hAnsiTheme="majorHAnsi"/>
          <w:color w:val="646B52" w:themeColor="text2"/>
          <w:sz w:val="52"/>
          <w:szCs w:val="72"/>
          <w:lang w:val="pt-PT"/>
        </w:rPr>
      </w:pPr>
      <w:r>
        <w:rPr>
          <w:rFonts w:asciiTheme="majorHAnsi" w:hAnsiTheme="majorHAnsi"/>
          <w:noProof/>
          <w:color w:val="646B52" w:themeColor="text2"/>
          <w:sz w:val="52"/>
          <w:szCs w:val="72"/>
          <w:lang w:val="pt-PT"/>
        </w:rPr>
        <w:drawing>
          <wp:inline distT="0" distB="0" distL="0" distR="0" wp14:anchorId="6627C26F" wp14:editId="760A4EB7">
            <wp:extent cx="6696710" cy="4462145"/>
            <wp:effectExtent l="0" t="0" r="8890" b="0"/>
            <wp:docPr id="18" name="Imagem 18" descr="Uma imagem com exterior, carro, rua, cami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exterior, carro, rua, caminh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3334" w14:textId="5FAE950E" w:rsidR="00952115" w:rsidRPr="00A71455" w:rsidRDefault="00952115" w:rsidP="00676629">
      <w:pPr>
        <w:jc w:val="left"/>
        <w:rPr>
          <w:sz w:val="16"/>
          <w:szCs w:val="20"/>
          <w:lang w:val="pt-PT"/>
        </w:rPr>
      </w:pPr>
      <w:r w:rsidRPr="00A71455">
        <w:rPr>
          <w:lang w:val="pt-PT"/>
        </w:rPr>
        <w:t xml:space="preserve"> </w:t>
      </w:r>
    </w:p>
    <w:p w14:paraId="7ABE195A" w14:textId="77777777" w:rsidR="0022340C" w:rsidRPr="00A71455" w:rsidRDefault="0022340C" w:rsidP="008144B0">
      <w:pPr>
        <w:rPr>
          <w:b/>
          <w:caps/>
          <w:color w:val="646B52"/>
          <w:sz w:val="32"/>
          <w:lang w:val="pt-PT"/>
        </w:rPr>
      </w:pPr>
    </w:p>
    <w:p w14:paraId="6E82461D" w14:textId="047AC17D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bookmarkStart w:id="0" w:name="_Hlk77329880"/>
      <w:r>
        <w:rPr>
          <w:rStyle w:val="normaltextrun"/>
          <w:rFonts w:ascii="Arial" w:hAnsi="Arial" w:cs="Arial"/>
          <w:i/>
          <w:iCs/>
          <w:sz w:val="22"/>
          <w:szCs w:val="22"/>
        </w:rPr>
        <w:t>O Novo Spring, o primeiro citadino da Dacia, modifica os cânones instituídos para os automóveis elétricos. A apelativa e aventureira imagem exterior denuncia a robustez e o espaço interior.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45D8763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6C8C34B" w14:textId="77777777" w:rsidR="00E51F14" w:rsidRPr="00E51F14" w:rsidRDefault="00E51F14" w:rsidP="00E51F14">
      <w:pPr>
        <w:pStyle w:val="DIntertitre"/>
      </w:pPr>
      <w:r w:rsidRPr="00E51F14">
        <w:rPr>
          <w:rStyle w:val="normaltextrun"/>
        </w:rPr>
        <w:t>O LOOK SUV </w:t>
      </w:r>
      <w:r w:rsidRPr="00E51F14">
        <w:rPr>
          <w:rStyle w:val="eop"/>
        </w:rPr>
        <w:t> </w:t>
      </w:r>
    </w:p>
    <w:p w14:paraId="2EF8D85B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As linhas inovadoras são características dos SUV: cavas das rodas mais largas, barras de tejadilho, soleiras das portas dianteiras reforçadas, proteção inferior traseira e uma maior altura ao solo (151 mm em vazio).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B90F92C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Com uma linha de cintura larga e um capot arredondado, o Spring parece tão robusto quanto é na realidade. A silhueta volumosa denuncia o espaço que se vive a bordo. E, no entanto, o Novo Spring não deixa de ser um verdadeiro citadino, sendo até bastante compacto: 3,73 m de comprimento, 1,58 m de largura (sem espelhos retrovisores) e 1,51 m de altura (incluindo as barras de tejadilho).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3043505" w14:textId="77777777" w:rsidR="00E51F14" w:rsidRDefault="00E51F14" w:rsidP="00E51F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14419E7D" w14:textId="77777777" w:rsidR="00E51F14" w:rsidRDefault="00E51F14" w:rsidP="00E51F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23B3C5DB" w14:textId="7372C021" w:rsidR="00E51F14" w:rsidRPr="00E51F14" w:rsidRDefault="00E51F14" w:rsidP="00E51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E51F14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lastRenderedPageBreak/>
        <w:t>DIANTEIRA ARROJADA</w:t>
      </w:r>
      <w:r w:rsidRPr="00E51F14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42BA373A" w14:textId="3469D57D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O Novo Spring não passa despercebido. A dianteira transborda personalidade, com o capot vincado, para-choques alargados e faróis em LED. A grelha dianteira é totalmente fechada, uma característica típica dos automóveis elétricos, mas com um estilo contemporâneo: padrões em 3D! Para além disso, aloja a tampa do carregador, que pode ser aberta através do habitáculo.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2FD91A" w14:textId="77777777" w:rsidR="00E51F14" w:rsidRP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7CE58FA6" w14:textId="77777777" w:rsidR="00E51F14" w:rsidRPr="00E51F14" w:rsidRDefault="00E51F14" w:rsidP="00E51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646B52"/>
          <w:sz w:val="18"/>
          <w:szCs w:val="18"/>
        </w:rPr>
      </w:pPr>
      <w:r w:rsidRPr="00E51F14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LARANJA É O NOVO PACK</w:t>
      </w:r>
      <w:r w:rsidRPr="00E51F14">
        <w:rPr>
          <w:rStyle w:val="eop"/>
          <w:rFonts w:ascii="Arial" w:hAnsi="Arial" w:cs="Arial"/>
          <w:b/>
          <w:bCs/>
          <w:color w:val="646B52"/>
          <w:sz w:val="22"/>
          <w:szCs w:val="22"/>
        </w:rPr>
        <w:t> </w:t>
      </w:r>
    </w:p>
    <w:p w14:paraId="0DC4BC82" w14:textId="55A8993B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Cheio de personalidade, o Novo Spring, está disponível com uma versão de lançamento com um excitante “pack” colorido: espelhos, barras de tejadilho, acabamentos das portas e as molduras das entradas de ar são em laranja ou com apontamentos no mesmo tom. No interior, os revestimentos dos bancos, assim como as molduras das saídas de ventilação e do ecrã multimédia, também são em laranja, enquanto os painéis das portas são em cinzento brilhante. Com este “traje” colorido e excitante, a mobilidade elétrica torna-se ainda mais divertida e cheia de estilo.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00B3DA8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F807B9A" w14:textId="77777777" w:rsidR="00E51F14" w:rsidRPr="00E51F14" w:rsidRDefault="00E51F14" w:rsidP="00E51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E51F14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JANTES “FLEXWHEEL”</w:t>
      </w:r>
      <w:r w:rsidRPr="00E51F14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0F129B84" w14:textId="0A492BFA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Os novos embelezadores de rodas do Novo Spring são, esteticamente, em tudo semelhantes às jantes em liga leve. Isto torna-se possível graças ao sistema Flexwheel: as folhas de metal que compõem as jantes são cortadas à medida para a colocação dos elegantes embelezadores das rodas. Uma solução inteligente, que garante bons resultados e mais eficiente do ponto de vista dos custos.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28D669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7E4BEE4" w14:textId="77777777" w:rsidR="00E51F14" w:rsidRPr="00E51F14" w:rsidRDefault="00E51F14" w:rsidP="00E51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E51F14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UMA TRASEIRA QUE TRANSPARECE DINAMISMO</w:t>
      </w:r>
      <w:r w:rsidRPr="00E51F14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7D7C038C" w14:textId="1DB643A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Na traseira, sobressai a enorme janela em forma de cúpula e os faróis de linhas arredondadas, enquanto a parte inferior é marcada pelas características de segurança que tradicionalmente associamos aos SUV: o para-choques está equipado com uma zona central não pintada e com uma proteção inferior integralmente em cinzento. Os refletores traseiros, alojados no interior das falsas aberturas de ar e as nervuras que fazem a ligação com a zona lateral, transmitem ao Novo Spring um acrescido dinamismo.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44E1869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9A10015" w14:textId="77777777" w:rsidR="00E51F14" w:rsidRPr="00E51F14" w:rsidRDefault="00E51F14" w:rsidP="00E51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E51F14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UMA NOVA ASSINATURA DE LUZ</w:t>
      </w:r>
      <w:r w:rsidRPr="00E51F14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508CE099" w14:textId="77777777" w:rsidR="00E51F14" w:rsidRDefault="00E51F14" w:rsidP="00E51F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As óticas traseiras do Novo Spring adotam a nova assinatura de luz da Dacia, em forma de Y.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3D530B6" w14:textId="54BA9E6B" w:rsidR="00F00D0A" w:rsidRDefault="00F00D0A" w:rsidP="00A04EB7">
      <w:pPr>
        <w:rPr>
          <w:rFonts w:cstheme="minorHAnsi"/>
          <w:sz w:val="22"/>
          <w:lang w:val="pt-PT"/>
        </w:rPr>
      </w:pPr>
    </w:p>
    <w:p w14:paraId="165C42B8" w14:textId="04FEC552" w:rsidR="00F00D0A" w:rsidRPr="00A71455" w:rsidRDefault="00F00D0A" w:rsidP="00A04EB7">
      <w:pPr>
        <w:rPr>
          <w:rFonts w:cstheme="minorHAnsi"/>
          <w:sz w:val="22"/>
          <w:lang w:val="pt-PT"/>
        </w:rPr>
      </w:pPr>
    </w:p>
    <w:p w14:paraId="4457CB90" w14:textId="36F7E89D" w:rsidR="00F00D0A" w:rsidRDefault="00F00D0A" w:rsidP="005C0FE1">
      <w:pPr>
        <w:rPr>
          <w:b/>
          <w:caps/>
          <w:sz w:val="24"/>
          <w:lang w:val="pt-PT"/>
        </w:rPr>
      </w:pPr>
    </w:p>
    <w:p w14:paraId="5FA3A773" w14:textId="245BCD82" w:rsidR="00E51F14" w:rsidRDefault="00E51F14" w:rsidP="005C0FE1">
      <w:pPr>
        <w:rPr>
          <w:b/>
          <w:caps/>
          <w:sz w:val="24"/>
          <w:lang w:val="pt-PT"/>
        </w:rPr>
      </w:pPr>
    </w:p>
    <w:p w14:paraId="70E7A8D3" w14:textId="02449420" w:rsidR="00E51F14" w:rsidRDefault="00E51F14" w:rsidP="005C0FE1">
      <w:pPr>
        <w:rPr>
          <w:b/>
          <w:caps/>
          <w:sz w:val="24"/>
          <w:lang w:val="pt-PT"/>
        </w:rPr>
      </w:pPr>
    </w:p>
    <w:p w14:paraId="1BF351A4" w14:textId="608FB507" w:rsidR="00E51F14" w:rsidRDefault="00E51F14" w:rsidP="005C0FE1">
      <w:pPr>
        <w:rPr>
          <w:b/>
          <w:caps/>
          <w:sz w:val="24"/>
          <w:lang w:val="pt-PT"/>
        </w:rPr>
      </w:pPr>
    </w:p>
    <w:p w14:paraId="0420C415" w14:textId="780F1ABD" w:rsidR="00E51F14" w:rsidRDefault="00E51F14" w:rsidP="005C0FE1">
      <w:pPr>
        <w:rPr>
          <w:b/>
          <w:caps/>
          <w:sz w:val="24"/>
          <w:lang w:val="pt-PT"/>
        </w:rPr>
      </w:pPr>
    </w:p>
    <w:p w14:paraId="7681BEF1" w14:textId="6A870E2C" w:rsidR="00E51F14" w:rsidRDefault="00E51F14" w:rsidP="005C0FE1">
      <w:pPr>
        <w:rPr>
          <w:b/>
          <w:caps/>
          <w:sz w:val="24"/>
          <w:lang w:val="pt-PT"/>
        </w:rPr>
      </w:pPr>
    </w:p>
    <w:p w14:paraId="5A379A1B" w14:textId="221FDBC5" w:rsidR="00E51F14" w:rsidRDefault="00E51F14" w:rsidP="005C0FE1">
      <w:pPr>
        <w:rPr>
          <w:b/>
          <w:caps/>
          <w:sz w:val="24"/>
          <w:lang w:val="pt-PT"/>
        </w:rPr>
      </w:pPr>
    </w:p>
    <w:p w14:paraId="3B3EE5DD" w14:textId="77052C31" w:rsidR="00E51F14" w:rsidRDefault="00E51F14" w:rsidP="005C0FE1">
      <w:pPr>
        <w:rPr>
          <w:b/>
          <w:caps/>
          <w:sz w:val="24"/>
          <w:lang w:val="pt-PT"/>
        </w:rPr>
      </w:pPr>
    </w:p>
    <w:p w14:paraId="1C7D5CFF" w14:textId="10656C98" w:rsidR="00E51F14" w:rsidRDefault="00E51F14" w:rsidP="005C0FE1">
      <w:pPr>
        <w:rPr>
          <w:b/>
          <w:caps/>
          <w:sz w:val="24"/>
          <w:lang w:val="pt-PT"/>
        </w:rPr>
      </w:pPr>
    </w:p>
    <w:p w14:paraId="1E03C169" w14:textId="111FA9D8" w:rsidR="00E51F14" w:rsidRDefault="00E51F14" w:rsidP="005C0FE1">
      <w:pPr>
        <w:rPr>
          <w:b/>
          <w:caps/>
          <w:sz w:val="24"/>
          <w:lang w:val="pt-PT"/>
        </w:rPr>
      </w:pPr>
    </w:p>
    <w:p w14:paraId="06C38F00" w14:textId="1751AA13" w:rsidR="00E51F14" w:rsidRDefault="00E51F14" w:rsidP="005C0FE1">
      <w:pPr>
        <w:rPr>
          <w:b/>
          <w:caps/>
          <w:sz w:val="24"/>
          <w:lang w:val="pt-PT"/>
        </w:rPr>
      </w:pPr>
    </w:p>
    <w:p w14:paraId="32F661C9" w14:textId="31122F6A" w:rsidR="00E51F14" w:rsidRDefault="00E51F14" w:rsidP="005C0FE1">
      <w:pPr>
        <w:rPr>
          <w:b/>
          <w:caps/>
          <w:sz w:val="24"/>
          <w:lang w:val="pt-PT"/>
        </w:rPr>
      </w:pPr>
    </w:p>
    <w:p w14:paraId="21B1D5B8" w14:textId="3E60B003" w:rsidR="00E51F14" w:rsidRDefault="00E51F14" w:rsidP="005C0FE1">
      <w:pPr>
        <w:rPr>
          <w:b/>
          <w:caps/>
          <w:sz w:val="24"/>
          <w:lang w:val="pt-PT"/>
        </w:rPr>
      </w:pPr>
    </w:p>
    <w:p w14:paraId="248DC8C1" w14:textId="400CDCC6" w:rsidR="00E51F14" w:rsidRDefault="00E51F14" w:rsidP="005C0FE1">
      <w:pPr>
        <w:rPr>
          <w:b/>
          <w:caps/>
          <w:sz w:val="24"/>
          <w:lang w:val="pt-PT"/>
        </w:rPr>
      </w:pPr>
    </w:p>
    <w:p w14:paraId="487E6ABA" w14:textId="34D13065" w:rsidR="00590C0F" w:rsidRDefault="00590C0F" w:rsidP="005C0FE1">
      <w:pPr>
        <w:rPr>
          <w:b/>
          <w:caps/>
          <w:sz w:val="24"/>
          <w:lang w:val="pt-PT"/>
        </w:rPr>
      </w:pPr>
    </w:p>
    <w:p w14:paraId="583A6FD3" w14:textId="54E0E963" w:rsidR="00590C0F" w:rsidRDefault="00590C0F" w:rsidP="005C0FE1">
      <w:pPr>
        <w:rPr>
          <w:b/>
          <w:caps/>
          <w:sz w:val="24"/>
          <w:lang w:val="pt-PT"/>
        </w:rPr>
      </w:pPr>
    </w:p>
    <w:p w14:paraId="53665ED8" w14:textId="1951632E" w:rsidR="00590C0F" w:rsidRDefault="00590C0F" w:rsidP="005C0FE1">
      <w:pPr>
        <w:rPr>
          <w:b/>
          <w:caps/>
          <w:sz w:val="24"/>
          <w:lang w:val="pt-PT"/>
        </w:rPr>
      </w:pPr>
    </w:p>
    <w:p w14:paraId="68456553" w14:textId="4006708F" w:rsidR="00F00D0A" w:rsidRDefault="00590C0F" w:rsidP="005C0FE1">
      <w:pPr>
        <w:rPr>
          <w:b/>
          <w:caps/>
          <w:color w:val="646B52"/>
          <w:sz w:val="24"/>
          <w:lang w:val="pt-PT"/>
        </w:rPr>
      </w:pPr>
      <w:r>
        <w:rPr>
          <w:b/>
          <w:caps/>
          <w:color w:val="646B52"/>
          <w:sz w:val="24"/>
          <w:lang w:val="pt-PT"/>
        </w:rPr>
        <w:lastRenderedPageBreak/>
        <w:t>DESIGN INTERIOR</w:t>
      </w:r>
    </w:p>
    <w:p w14:paraId="52190307" w14:textId="77777777" w:rsidR="00590C0F" w:rsidRDefault="00590C0F" w:rsidP="005C0FE1">
      <w:pPr>
        <w:rPr>
          <w:b/>
          <w:caps/>
          <w:sz w:val="24"/>
          <w:lang w:val="pt-PT"/>
        </w:rPr>
      </w:pPr>
    </w:p>
    <w:p w14:paraId="2DBE17B3" w14:textId="29F8986F" w:rsidR="00F00D0A" w:rsidRDefault="00E51F14" w:rsidP="00133C19">
      <w:pPr>
        <w:rPr>
          <w:b/>
          <w:caps/>
          <w:sz w:val="24"/>
          <w:lang w:val="pt-PT"/>
        </w:rPr>
      </w:pPr>
      <w:r>
        <w:rPr>
          <w:b/>
          <w:caps/>
          <w:noProof/>
          <w:sz w:val="24"/>
          <w:lang w:val="pt-PT"/>
        </w:rPr>
        <w:drawing>
          <wp:inline distT="0" distB="0" distL="0" distR="0" wp14:anchorId="40FC9F42" wp14:editId="335DBF25">
            <wp:extent cx="6696710" cy="4462145"/>
            <wp:effectExtent l="0" t="0" r="8890" b="0"/>
            <wp:docPr id="19" name="Imagem 19" descr="Uma imagem com carro, exterior, painel de controlo, veí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carro, exterior, painel de controlo, veícul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C47F" w14:textId="77777777" w:rsidR="00F00D0A" w:rsidRDefault="00F00D0A" w:rsidP="00133C19">
      <w:pPr>
        <w:rPr>
          <w:b/>
          <w:caps/>
          <w:sz w:val="24"/>
          <w:lang w:val="pt-PT"/>
        </w:rPr>
      </w:pPr>
    </w:p>
    <w:bookmarkEnd w:id="0"/>
    <w:p w14:paraId="1561D886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4"/>
          <w:szCs w:val="14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HABITABILIDADE SEM IGUAL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65BC58A8" w14:textId="3C409A19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i/>
          <w:iCs/>
          <w:sz w:val="22"/>
          <w:szCs w:val="22"/>
        </w:rPr>
        <w:t>O Novo Dacia Spring acomoda, confortavelmente, quatro adultos e garante um generoso espaço para bagagens.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5648BAC" w14:textId="77777777" w:rsidR="00590C0F" w:rsidRP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646B52"/>
          <w:sz w:val="18"/>
          <w:szCs w:val="18"/>
        </w:rPr>
      </w:pPr>
    </w:p>
    <w:p w14:paraId="05A205EB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ESPAÇO A BORDO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33C9B687" w14:textId="77777777" w:rsid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Apesar das 5 portas, as dimensões exteriores compactas do Novo Spring respeitam o seu estilo de citadino. O interior conta com lugares para quatro adultos, mas graças ao generoso espaço para a cabeça e as pernas (100 mm), até pessoas mais corpulentas conseguem viajar, confortavelmente, no banco traseiro.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C6C2EAF" w14:textId="4D4F101D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Além disso, a acrescida impressão geral de espaço,</w:t>
      </w:r>
      <w:r>
        <w:rPr>
          <w:rStyle w:val="normaltextrun"/>
          <w:rFonts w:ascii="Arial" w:hAnsi="Arial" w:cs="Arial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aumenta a sensação de conforto no interior. Os passageiros contam com 23,1 litros de espaço de arrumação, divididos entre o generoso porta luvas, as bolsas nas portas e um compartimento na consola central. Os passageiros sentados atrás contam com bolsas colocadas nas costas dos bancos dianteiros.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D29FF13" w14:textId="77777777" w:rsidR="00590C0F" w:rsidRP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646B52"/>
          <w:sz w:val="18"/>
          <w:szCs w:val="18"/>
        </w:rPr>
      </w:pPr>
    </w:p>
    <w:p w14:paraId="3D47E104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UM CITADINO COM ESPAÇO NA BAGAGEIRA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09903072" w14:textId="77777777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A bagageira do Novo Spring oferece o maior espaço de carga do segmento: 270 dm</w:t>
      </w:r>
      <w:r>
        <w:rPr>
          <w:rStyle w:val="normaltextrun"/>
          <w:rFonts w:ascii="Arial" w:hAnsi="Arial" w:cs="Arial"/>
          <w:sz w:val="14"/>
          <w:szCs w:val="14"/>
        </w:rPr>
        <w:t>3 </w:t>
      </w:r>
      <w:r>
        <w:rPr>
          <w:rStyle w:val="normaltextrun"/>
          <w:rFonts w:ascii="Arial" w:hAnsi="Arial" w:cs="Arial"/>
          <w:sz w:val="22"/>
          <w:szCs w:val="22"/>
        </w:rPr>
        <w:t xml:space="preserve">VDA (excluindo o espaço sob o piso reservado para a opcional roda suplente) / 290 L. Cifras mais habituais no segmento acima. </w:t>
      </w:r>
      <w:r>
        <w:rPr>
          <w:rStyle w:val="normaltextrun"/>
          <w:rFonts w:ascii="Arial" w:hAnsi="Arial" w:cs="Arial"/>
          <w:sz w:val="22"/>
          <w:szCs w:val="22"/>
        </w:rPr>
        <w:lastRenderedPageBreak/>
        <w:t>O banco traseiro pode ser rebatido para reforçar a modularidade. Assim, a capacidade sob a chapeleira pode chegar aos 620 L. 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B9F3EA8" w14:textId="77777777" w:rsid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733AA8B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EQUIPAMENTO GENEROSO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0422658D" w14:textId="77777777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O equipamento de série inclui direção com assistência integralmente elétrica, ar condicionado manual, fecho centralizado, quatro vidros elétricos, sensor de luz e limitador de velocidade (o comando deste está colocado no volante).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69E778A" w14:textId="77777777" w:rsid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Um ecrã digital de 3,5” está localizado no centro da instrumentação.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85CAE23" w14:textId="7F2B743C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O sistema de entretenimento Media Nav e os retrovisores elétricos estão disponíveis em função do nível de equipamento selecionado.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1171736" w14:textId="77777777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6918016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UM INTERIOR ACOLHEDOR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66EB79C5" w14:textId="2DE23E5F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O habitáculo do Novo Spring é muito funcional. Os painéis das portas são em preto brilhante com acabamentos em azul. O tradicional comando da caixa deu lugar a uma prática e funcional roda cromada com as posições: D (Drive), N (Neutro) e R (Marcha-atrás).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7F8E7D" w14:textId="77777777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2AB7A17" w14:textId="77777777" w:rsidR="00590C0F" w:rsidRP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646B52"/>
          <w:sz w:val="18"/>
          <w:szCs w:val="18"/>
        </w:rPr>
      </w:pPr>
      <w:r w:rsidRPr="00590C0F">
        <w:rPr>
          <w:rStyle w:val="normaltextrun"/>
          <w:rFonts w:ascii="Arial" w:hAnsi="Arial" w:cs="Arial"/>
          <w:b/>
          <w:bCs/>
          <w:color w:val="646B52"/>
          <w:sz w:val="22"/>
          <w:szCs w:val="22"/>
        </w:rPr>
        <w:t>UM SISTEMA MULTIMÉDIA INTUITIVO E MUITO FÁCIL DE UTILIZAR </w:t>
      </w:r>
      <w:r w:rsidRPr="00590C0F">
        <w:rPr>
          <w:rStyle w:val="eop"/>
          <w:rFonts w:ascii="Arial" w:hAnsi="Arial" w:cs="Arial"/>
          <w:color w:val="646B52"/>
          <w:sz w:val="22"/>
          <w:szCs w:val="22"/>
        </w:rPr>
        <w:t> </w:t>
      </w:r>
    </w:p>
    <w:p w14:paraId="3777CA67" w14:textId="77777777" w:rsidR="00590C0F" w:rsidRDefault="00590C0F" w:rsidP="00590C0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Disponível em determinadas versões, o sistema multimédia Media Nav inclui um ecrã tátil de 7”, navegação, rádio DAB (digital), compatibilidade sem fios para Apple CarPlay e Android Auto, Bluetooth, ligação USB e saída Auxiliar. A ativação do sistema de reconhecimento vocal (através do smartphone) está localizada no volante. Com este, pode ativar por voz e controlar os sistemas iOS ou Google do seu smartphone.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99CA99D" w14:textId="77777777" w:rsidR="00590C0F" w:rsidRDefault="00590C0F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1128FF"/>
          <w:sz w:val="40"/>
          <w:szCs w:val="40"/>
        </w:rPr>
        <w:t> </w:t>
      </w:r>
    </w:p>
    <w:p w14:paraId="72F62419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36"/>
          <w:szCs w:val="36"/>
          <w:lang w:val="pt-PT" w:eastAsia="pt-PT"/>
        </w:rPr>
        <w:t>UM MOTOR ELÉTRICO SIMPLES E FIÁVEL</w:t>
      </w:r>
      <w:r w:rsidRPr="00590C0F">
        <w:rPr>
          <w:rFonts w:ascii="Arial" w:eastAsia="Times New Roman" w:hAnsi="Arial" w:cs="Arial"/>
          <w:color w:val="646B52"/>
          <w:sz w:val="36"/>
          <w:szCs w:val="36"/>
          <w:lang w:val="pt-PT" w:eastAsia="pt-PT"/>
        </w:rPr>
        <w:t> </w:t>
      </w:r>
    </w:p>
    <w:p w14:paraId="67D3D9E0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Fiel à filosofia da Dacia, o Novo Spring é tão acessível de comprar como fácil de utilizar. Comercializado a um preço imbatível, já vem com a simplicidade, versatilidade, fiabilidade e robustez a que estamos habituados na marca. Tudo argumentos partilhados pelo motor integralmente elétrico, de baixa manutenção, com uma autonomia de 230 km WLTP e 305 km no ciclo WLTP em Cidade. </w:t>
      </w:r>
    </w:p>
    <w:p w14:paraId="03A3D74E" w14:textId="77777777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Com 33 kW (equivalentes a 44 cavalos) de potência, o motor totalmente elétrico é alimentado por uma bateria com 27,4 kWh de capacidade.  </w:t>
      </w:r>
    </w:p>
    <w:p w14:paraId="4C74BF18" w14:textId="77777777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</w:p>
    <w:p w14:paraId="36D09C71" w14:textId="3F878136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CARREGAMENTOS SEM COMPLICAÇÕES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7C0E5FC2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Novo Dacia Spring é carregado através de uma ligação colocada atrás do logo da Dacia na grelha dianteira. O comando que permite abrir a portinhola de acesso encontra-se no habitáculo, por baixo do volante.  </w:t>
      </w:r>
    </w:p>
    <w:p w14:paraId="4E7C84F8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Quando ligado à corrente, a instrumentação do Novo Spring mostra as seguintes informações: indicador de carga ativa, a percentagem de carga no momento, o tempo até ao final do carregamento e a autonomia disponível em quilómetros, em função da carga no momento. </w:t>
      </w:r>
    </w:p>
    <w:p w14:paraId="1A0602BA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Para parar o processo de carga, a tomada deve ser desbloqueada, pressionando o botão de fecho/abertura das portas, através do comando da chave ou do comando no habitáculo. </w:t>
      </w:r>
    </w:p>
    <w:p w14:paraId="5A7C3AC8" w14:textId="35D3EAB0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  </w:t>
      </w:r>
    </w:p>
    <w:p w14:paraId="6AE7E88A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UMA APP MUITO PRÁTICA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5DD0E6D3" w14:textId="1DDF3C27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Graças à aplicação gratuita MY Dacia, pode recorrer ao seu telemóvel para saber o nível de carga da bateria e a autonomia restante, bem como localizar o seu automóvel em tempo real. Quando o Novo Spring está ligado à corrente, pode ainda utilizar a app para ativar, previamente, o sistema de climatização (ar condicionado ou aquecimento), conhecer a evolução do processo de recarga e parar ou retomar a carga da bateria. </w:t>
      </w:r>
    </w:p>
    <w:p w14:paraId="18137252" w14:textId="3D157893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</w:p>
    <w:p w14:paraId="7BBF6F7F" w14:textId="7A256201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</w:p>
    <w:p w14:paraId="072DBEC5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32340DB0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lastRenderedPageBreak/>
        <w:t>LIBERDADE DE CARREGAMENTO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11FDD508" w14:textId="18673508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Para uma liberdade total, o Novo Spring está equipado com uma grande variedade de opções de carregamento: numa tomada doméstica convencional de 220V ou numa tomada Green’Up, com o cabo Flexicharger (modo 2); numa Wallbox de 7.4 kW, através de um cabo único (modo 3) ou num posto de carregamento rápido de 30 kW DC, com um cabo de carregamento integrado. </w:t>
      </w:r>
    </w:p>
    <w:p w14:paraId="51E2614E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tempo de carregamento da bateria de iões de lítio é de: </w:t>
      </w:r>
    </w:p>
    <w:p w14:paraId="74BBDF86" w14:textId="3630CDAA" w:rsidR="00590C0F" w:rsidRPr="00590C0F" w:rsidRDefault="00590C0F" w:rsidP="00590C0F">
      <w:pPr>
        <w:numPr>
          <w:ilvl w:val="0"/>
          <w:numId w:val="14"/>
        </w:numPr>
        <w:ind w:left="1080" w:firstLine="0"/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Menos de uma hora para atingir 80% da carga, num terminal de 30 kW DC e menos de 1,5 horas para atingir os 100%. </w:t>
      </w:r>
    </w:p>
    <w:p w14:paraId="667B10FD" w14:textId="0F24844E" w:rsidR="00590C0F" w:rsidRPr="00590C0F" w:rsidRDefault="00590C0F" w:rsidP="00590C0F">
      <w:pPr>
        <w:numPr>
          <w:ilvl w:val="0"/>
          <w:numId w:val="14"/>
        </w:numPr>
        <w:ind w:left="1080" w:firstLine="0"/>
        <w:jc w:val="left"/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Menos de 5 horas para os 100% de carga, através de uma Wallbox de 7.4 kW </w:t>
      </w:r>
    </w:p>
    <w:p w14:paraId="1A4796C0" w14:textId="629714BC" w:rsidR="00590C0F" w:rsidRPr="00590C0F" w:rsidRDefault="00590C0F" w:rsidP="00590C0F">
      <w:pPr>
        <w:numPr>
          <w:ilvl w:val="0"/>
          <w:numId w:val="14"/>
        </w:numPr>
        <w:ind w:left="1080" w:firstLine="0"/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Menos de 8,5 horas para atingir os 100% de carga, através de uma Wallbox de 3.7 kW. </w:t>
      </w:r>
    </w:p>
    <w:p w14:paraId="476EF940" w14:textId="47A16493" w:rsidR="00590C0F" w:rsidRPr="00590C0F" w:rsidRDefault="00590C0F" w:rsidP="00590C0F">
      <w:pPr>
        <w:numPr>
          <w:ilvl w:val="0"/>
          <w:numId w:val="14"/>
        </w:numPr>
        <w:ind w:left="1080" w:firstLine="0"/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Menos de 14H se optar por carregar, integralmente, a bateria através de uma tomada doméstica de 2.3 kW. </w:t>
      </w:r>
    </w:p>
    <w:p w14:paraId="075CDA41" w14:textId="45B9C198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Neste momento já existem cerca de 200 000 postos de carregamento em território europeu, 43 700 na Holanda, aproximadamente 33 000 na Alemanha, quase 30 000 em França e cerca de 1 500 em Portugal.  </w:t>
      </w:r>
    </w:p>
    <w:p w14:paraId="102DA677" w14:textId="437AB835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Calibri" w:eastAsia="Times New Roman" w:hAnsi="Calibri" w:cs="Calibri"/>
          <w:sz w:val="24"/>
          <w:szCs w:val="24"/>
          <w:lang w:val="pt-PT" w:eastAsia="pt-PT"/>
        </w:rPr>
        <w:t> </w:t>
      </w:r>
    </w:p>
    <w:p w14:paraId="4257D535" w14:textId="59EB9B7B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POUPE ENQUANTO CONDUZ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62DA7C2C" w14:textId="3DCCB5CA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Novo Spring não só é vendido a um preço muito acessível (a partir de 1</w:t>
      </w:r>
      <w:r>
        <w:rPr>
          <w:rFonts w:ascii="Arial" w:eastAsia="Times New Roman" w:hAnsi="Arial" w:cs="Arial"/>
          <w:sz w:val="22"/>
          <w:lang w:val="pt-PT" w:eastAsia="pt-PT"/>
        </w:rPr>
        <w:t>7</w:t>
      </w:r>
      <w:r w:rsidRPr="00590C0F">
        <w:rPr>
          <w:rFonts w:ascii="Arial" w:eastAsia="Times New Roman" w:hAnsi="Arial" w:cs="Arial"/>
          <w:sz w:val="22"/>
          <w:lang w:val="pt-PT" w:eastAsia="pt-PT"/>
        </w:rPr>
        <w:t>.800€ ou de 1</w:t>
      </w:r>
      <w:r>
        <w:rPr>
          <w:rFonts w:ascii="Arial" w:eastAsia="Times New Roman" w:hAnsi="Arial" w:cs="Arial"/>
          <w:sz w:val="22"/>
          <w:lang w:val="pt-PT" w:eastAsia="pt-PT"/>
        </w:rPr>
        <w:t>4</w:t>
      </w:r>
      <w:r w:rsidRPr="00590C0F">
        <w:rPr>
          <w:rFonts w:ascii="Arial" w:eastAsia="Times New Roman" w:hAnsi="Arial" w:cs="Arial"/>
          <w:sz w:val="22"/>
          <w:lang w:val="pt-PT" w:eastAsia="pt-PT"/>
        </w:rPr>
        <w:t>.</w:t>
      </w:r>
      <w:r>
        <w:rPr>
          <w:rFonts w:ascii="Arial" w:eastAsia="Times New Roman" w:hAnsi="Arial" w:cs="Arial"/>
          <w:sz w:val="22"/>
          <w:lang w:val="pt-PT" w:eastAsia="pt-PT"/>
        </w:rPr>
        <w:t>0</w:t>
      </w:r>
      <w:r w:rsidRPr="00590C0F">
        <w:rPr>
          <w:rFonts w:ascii="Arial" w:eastAsia="Times New Roman" w:hAnsi="Arial" w:cs="Arial"/>
          <w:sz w:val="22"/>
          <w:lang w:val="pt-PT" w:eastAsia="pt-PT"/>
        </w:rPr>
        <w:t>00€ com o incentivo do Estado), como também é muito económico na utilização: o seu TCO (Total Cost of Ownership – Custo total de utilização) é o mais reduzido do mercado, seja comparando com automóveis equipados com motores de combustão ou elétricos. </w:t>
      </w:r>
    </w:p>
    <w:p w14:paraId="66410386" w14:textId="5962D146" w:rsidR="00590C0F" w:rsidRDefault="00590C0F" w:rsidP="00590C0F">
      <w:pPr>
        <w:jc w:val="left"/>
        <w:textAlignment w:val="baseline"/>
        <w:rPr>
          <w:rFonts w:ascii="Arial" w:eastAsia="Times New Roman" w:hAnsi="Arial" w:cs="Arial"/>
          <w:b/>
          <w:bCs/>
          <w:color w:val="646B52"/>
          <w:sz w:val="36"/>
          <w:szCs w:val="36"/>
          <w:lang w:val="pt-PT" w:eastAsia="pt-PT"/>
        </w:rPr>
      </w:pPr>
      <w:r w:rsidRPr="00590C0F">
        <w:rPr>
          <w:rFonts w:ascii="Calibri" w:eastAsia="Times New Roman" w:hAnsi="Calibri" w:cs="Calibri"/>
          <w:sz w:val="24"/>
          <w:szCs w:val="24"/>
          <w:lang w:val="pt-PT" w:eastAsia="pt-PT"/>
        </w:rPr>
        <w:t> </w:t>
      </w:r>
      <w:r>
        <w:rPr>
          <w:rFonts w:ascii="Arial" w:eastAsia="Times New Roman" w:hAnsi="Arial" w:cs="Arial"/>
          <w:color w:val="1128FF"/>
          <w:sz w:val="40"/>
          <w:szCs w:val="40"/>
          <w:lang w:val="pt-PT" w:eastAsia="pt-PT"/>
        </w:rPr>
        <w:br/>
      </w:r>
      <w:r>
        <w:rPr>
          <w:rFonts w:ascii="Arial" w:eastAsia="Times New Roman" w:hAnsi="Arial" w:cs="Arial"/>
          <w:b/>
          <w:bCs/>
          <w:color w:val="646B52"/>
          <w:sz w:val="36"/>
          <w:szCs w:val="36"/>
          <w:lang w:val="pt-PT" w:eastAsia="pt-PT"/>
        </w:rPr>
        <w:t>AO VOLANTE</w:t>
      </w:r>
    </w:p>
    <w:p w14:paraId="449EBED8" w14:textId="3F034924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>
        <w:rPr>
          <w:rFonts w:ascii="Segoe UI" w:eastAsia="Times New Roman" w:hAnsi="Segoe UI" w:cs="Segoe UI"/>
          <w:noProof/>
          <w:color w:val="646B52"/>
          <w:szCs w:val="18"/>
          <w:lang w:val="pt-PT" w:eastAsia="pt-PT"/>
        </w:rPr>
        <w:drawing>
          <wp:anchor distT="0" distB="0" distL="114300" distR="114300" simplePos="0" relativeHeight="251658240" behindDoc="1" locked="0" layoutInCell="1" allowOverlap="1" wp14:anchorId="7EE16ED5" wp14:editId="7C19B454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6696710" cy="4462145"/>
            <wp:effectExtent l="0" t="0" r="8890" b="0"/>
            <wp:wrapNone/>
            <wp:docPr id="20" name="Imagem 20" descr="Uma imagem com texto, árvore, exterior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m texto, árvore, exterior, carr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FB66D" w14:textId="0CE118BA" w:rsidR="00865433" w:rsidRPr="00A71455" w:rsidRDefault="00865433" w:rsidP="00865433">
      <w:pPr>
        <w:rPr>
          <w:sz w:val="22"/>
          <w:szCs w:val="28"/>
          <w:lang w:val="pt-PT"/>
        </w:rPr>
      </w:pPr>
    </w:p>
    <w:p w14:paraId="27FA05D6" w14:textId="0127FAF2" w:rsidR="00590C0F" w:rsidRPr="00590C0F" w:rsidRDefault="00DF24E3" w:rsidP="00590C0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A71455">
        <w:br w:type="page"/>
      </w:r>
      <w:r w:rsidR="00590C0F" w:rsidRPr="00590C0F">
        <w:rPr>
          <w:rFonts w:ascii="Arial" w:hAnsi="Arial" w:cs="Arial"/>
          <w:b/>
          <w:bCs/>
          <w:color w:val="646B52"/>
          <w:sz w:val="36"/>
          <w:szCs w:val="36"/>
        </w:rPr>
        <w:lastRenderedPageBreak/>
        <w:t>UM CITADINO VERSÁTIL E FUNCIONAL</w:t>
      </w:r>
      <w:r w:rsidR="00590C0F" w:rsidRPr="00590C0F">
        <w:rPr>
          <w:rFonts w:ascii="Arial" w:hAnsi="Arial" w:cs="Arial"/>
          <w:color w:val="646B52"/>
          <w:sz w:val="36"/>
          <w:szCs w:val="36"/>
        </w:rPr>
        <w:t> </w:t>
      </w:r>
    </w:p>
    <w:p w14:paraId="34733CC2" w14:textId="77777777" w:rsidR="00590C0F" w:rsidRDefault="00590C0F" w:rsidP="00590C0F">
      <w:pPr>
        <w:textAlignment w:val="baseline"/>
        <w:rPr>
          <w:rFonts w:ascii="Arial" w:eastAsia="Times New Roman" w:hAnsi="Arial" w:cs="Arial"/>
          <w:i/>
          <w:iCs/>
          <w:sz w:val="22"/>
          <w:lang w:val="pt-PT" w:eastAsia="pt-PT"/>
        </w:rPr>
      </w:pPr>
      <w:r w:rsidRPr="00590C0F">
        <w:rPr>
          <w:rFonts w:ascii="Arial" w:eastAsia="Times New Roman" w:hAnsi="Arial" w:cs="Arial"/>
          <w:i/>
          <w:iCs/>
          <w:sz w:val="22"/>
          <w:lang w:val="pt-PT" w:eastAsia="pt-PT"/>
        </w:rPr>
        <w:t>Graças às dimensões compactas e à autonomia, o Novo Spring pode ser facilmente utilizado numa variedade de situações, tudo para que os utilizadores possam beneficiar do prazer de viajar num automóvel elétrico.</w:t>
      </w:r>
    </w:p>
    <w:p w14:paraId="3DBEA0A2" w14:textId="75D2D646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 </w:t>
      </w:r>
    </w:p>
    <w:p w14:paraId="5525420A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TODA A DIVERSÃO DE UM AUTOMÓVEL ELÉTRICO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116355A6" w14:textId="43EEB11F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motor elétrico oferece uma aceleração progressiva, mas consistente (125 Nm de binário instantâneo), sem necessidade de trocar de caixa, sem vibrações e num silêncio quase total. No fundo, o prazer de conduzir um automóvel elétrico, isento de poluição e de emissões de CO</w:t>
      </w:r>
      <w:r w:rsidRPr="00590C0F">
        <w:rPr>
          <w:rFonts w:ascii="Arial" w:eastAsia="Times New Roman" w:hAnsi="Arial" w:cs="Arial"/>
          <w:sz w:val="14"/>
          <w:szCs w:val="14"/>
          <w:lang w:val="pt-PT" w:eastAsia="pt-PT"/>
        </w:rPr>
        <w:t>2.</w:t>
      </w:r>
      <w:r w:rsidRPr="00590C0F">
        <w:rPr>
          <w:rFonts w:ascii="Arial" w:eastAsia="Times New Roman" w:hAnsi="Arial" w:cs="Arial"/>
          <w:sz w:val="22"/>
          <w:lang w:val="pt-PT" w:eastAsia="pt-PT"/>
        </w:rPr>
        <w:t>  </w:t>
      </w:r>
    </w:p>
    <w:p w14:paraId="370DD984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2AD976E1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UMA GRANDE CAPACIDADE DE BATERIA PARA UMA MAIOR PAZ DE ESPÍRITO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73B26AB4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Leve e compacto, o Novo Spring tem uma autonomia máxima de 230 km no ciclo WLTP e 305 km no ciclo WLTP Cidade (ciclo aprovado que é composto apenas pela parte urbana do ciclo WLTP). </w:t>
      </w:r>
    </w:p>
    <w:p w14:paraId="1EB47AD9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Isto significa que o Spring pode ser usado para uma variedade de utilizações, seja em áreas urbanas, como extra-urbanas. A constante travagem regenerativa recupera energia sempre que retira o pé do acelerador. </w:t>
      </w:r>
    </w:p>
    <w:p w14:paraId="0CD98943" w14:textId="6A31C97A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 xml:space="preserve">Sejam quais forem as circunstâncias, a autonomia pode ser incrementada em até </w:t>
      </w:r>
      <w:r>
        <w:rPr>
          <w:rFonts w:ascii="Arial" w:eastAsia="Times New Roman" w:hAnsi="Arial" w:cs="Arial"/>
          <w:sz w:val="22"/>
          <w:lang w:val="pt-PT" w:eastAsia="pt-PT"/>
        </w:rPr>
        <w:t>10</w:t>
      </w:r>
      <w:r w:rsidRPr="00590C0F">
        <w:rPr>
          <w:rFonts w:ascii="Arial" w:eastAsia="Times New Roman" w:hAnsi="Arial" w:cs="Arial"/>
          <w:sz w:val="22"/>
          <w:lang w:val="pt-PT" w:eastAsia="pt-PT"/>
        </w:rPr>
        <w:t>%, apenas pressionando o botão ECO na consola central. O modo ECO mantém a potência limitada aos 23 kW (em vez dos normais 33 kW) e a velocidade máxima aos 100 km/h. </w:t>
      </w:r>
    </w:p>
    <w:p w14:paraId="10738C2F" w14:textId="295E5BF8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Na Europa, um citadino similar percorre, em média, 31 km por dia. Baseados nestes estudos, isto significa que o Novo Spring só terá de ser carregado uma vez por semana. </w:t>
      </w:r>
    </w:p>
    <w:p w14:paraId="23FB09B8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3BD5AD6F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LIBERDADE DE CONDUZIR</w:t>
      </w:r>
      <w:r w:rsidRPr="00590C0F">
        <w:rPr>
          <w:rFonts w:ascii="Calibri" w:eastAsia="Times New Roman" w:hAnsi="Calibri" w:cs="Calibri"/>
          <w:color w:val="646B52"/>
          <w:sz w:val="22"/>
          <w:lang w:val="pt-PT" w:eastAsia="pt-PT"/>
        </w:rPr>
        <w:t xml:space="preserve"> </w:t>
      </w:r>
      <w:r w:rsidRPr="00590C0F">
        <w:rPr>
          <w:rFonts w:ascii="Arial" w:eastAsia="Times New Roman" w:hAnsi="Arial" w:cs="Arial"/>
          <w:color w:val="646B52"/>
          <w:sz w:val="24"/>
          <w:szCs w:val="24"/>
          <w:lang w:val="pt-PT" w:eastAsia="pt-PT"/>
        </w:rPr>
        <w:t> </w:t>
      </w:r>
    </w:p>
    <w:p w14:paraId="0F6B444F" w14:textId="130B322D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motor elétrico do Novo Spring significa que é livre de conduzir por onde quiser nos grandes centros urbanos, mesmo naqueles em que vigoram restrições específicas para motores de combustão, em períodos de pico de poluição. Em algumas cidades, e Lisboa é um exemplo, também consegue estacionar, gratuitamente, ou a preços mais convidativos. </w:t>
      </w:r>
    </w:p>
    <w:p w14:paraId="2F90AE8F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21283B08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AS MANOBRAS TORNADAS MAIS FÁCEIS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1F6D5B74" w14:textId="5C855EFE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Com um raio de viragem de apenas 4,8 metros, o Novo Spring é perfeito para as estreitas ruas de algumas cidades. O sistema de auxílio ao estacionamento – disponível em alguns níveis de equipamento – oferece uma importante ajuda acústica e visual, graças aos três radares ultrassónicos posicionados no para-choques traseiro e à câmara de marcha-atrás, que transmite imagens, com uma sobreposição de linhas-guia, em tempo real, para o ecrã do sistema multimédia.  </w:t>
      </w:r>
    </w:p>
    <w:p w14:paraId="039A1536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415A37CC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À VONTADE NA CIDADE E FORA DELA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3D1B71F7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Novo Dacia Spring é um automóvel 100% elétrico, muito versátil e com um comportamento muito equilibrado. </w:t>
      </w:r>
    </w:p>
    <w:p w14:paraId="60EFD6F0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Combinando a elevada altura ao solo de 151 mm, com as dimensões compactas e o reduzido raio de viragem de 4,8 metros, o Novo Spring torna a condução e o estacionamento em ambiente urbano muito fácil. </w:t>
      </w:r>
    </w:p>
    <w:p w14:paraId="6C159698" w14:textId="492C716A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A “mecânica” fiável, a facilidade de utilização, a autonomia e o conforto interior significam que o pode utilizar em diferentes circunstâncias. </w:t>
      </w:r>
    </w:p>
    <w:p w14:paraId="4907BD35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133F2428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SEGURANÇA A BORDO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785ACB66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 xml:space="preserve">O equipamento de segurança proposto de série inclui: limitador de velocidade, ABS, ESC, distribuição eletrónica da força de travagem, 6 airbags, iluminação automática e travagem de emergência automática. Esta última é ativada acima dos 7 km/h e tira partido do radar posicionado na dianteira, para detetar a distância ao veículo da frente (esteja este estacionário ou em movimento). Se o sistema detetar que há risco de colisão, o condutor recebe um alerta acústico e visual. De seguida, o sistema incrementa potência à travagem, se o risco de acidente ainda se mantiver quando o condutor aciona os travões. Se o </w:t>
      </w:r>
      <w:r w:rsidRPr="00590C0F">
        <w:rPr>
          <w:rFonts w:ascii="Arial" w:eastAsia="Times New Roman" w:hAnsi="Arial" w:cs="Arial"/>
          <w:sz w:val="22"/>
          <w:lang w:val="pt-PT" w:eastAsia="pt-PT"/>
        </w:rPr>
        <w:lastRenderedPageBreak/>
        <w:t>condutor travar com menor intensidade ou não travar de todo, o sistema adiciona “força” extra à travagem ou até trava a fundo. </w:t>
      </w:r>
    </w:p>
    <w:p w14:paraId="4E3A0316" w14:textId="2FED67CF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Aços de alta resistência foram utilizados para reforçar a carroçaria em torno da célula do motor e do habitáculo (em especial no pilar B e nas travessas das portas). A zona inferior da carroçaria também foi especialmente reforçada para proteger a bateria de impactos. Para facilitar o acesso aos serviços de emergência em caso de necessidade, esta zona vem equipada com um sistema de desconexão das baterias e um sistema de abertura rápida que permite aceder, mais facilmente, ao interior da bateria. </w:t>
      </w:r>
    </w:p>
    <w:p w14:paraId="41B4459E" w14:textId="7D7D2416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</w:p>
    <w:p w14:paraId="44DE6CC8" w14:textId="4210A273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>
        <w:rPr>
          <w:rFonts w:ascii="Arial" w:hAnsi="Arial" w:cs="Arial"/>
          <w:b/>
          <w:bCs/>
          <w:color w:val="646B52"/>
          <w:sz w:val="36"/>
          <w:szCs w:val="36"/>
        </w:rPr>
        <w:t>DACIA SPRING CARGO</w:t>
      </w:r>
      <w:r w:rsidRPr="00590C0F">
        <w:rPr>
          <w:rFonts w:ascii="Arial" w:hAnsi="Arial" w:cs="Arial"/>
          <w:color w:val="646B52"/>
          <w:sz w:val="36"/>
          <w:szCs w:val="36"/>
        </w:rPr>
        <w:t> </w:t>
      </w:r>
    </w:p>
    <w:p w14:paraId="0C47A92E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1323D8E1" w14:textId="229546B9" w:rsidR="008E076C" w:rsidRPr="00A71455" w:rsidRDefault="008E076C" w:rsidP="00590C0F">
      <w:pPr>
        <w:spacing w:after="160" w:line="259" w:lineRule="auto"/>
        <w:jc w:val="left"/>
        <w:rPr>
          <w:caps/>
          <w:color w:val="646B52" w:themeColor="text2"/>
          <w:lang w:val="pt-PT"/>
        </w:rPr>
      </w:pPr>
    </w:p>
    <w:p w14:paraId="10E3D96F" w14:textId="0FADFEA6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noProof/>
          <w:lang w:val="pt-PT"/>
        </w:rPr>
        <w:drawing>
          <wp:inline distT="0" distB="0" distL="0" distR="0" wp14:anchorId="2B344FBD" wp14:editId="22BEE042">
            <wp:extent cx="5400675" cy="30480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C0F">
        <w:rPr>
          <w:rFonts w:ascii="Arial" w:eastAsia="Times New Roman" w:hAnsi="Arial" w:cs="Arial"/>
          <w:sz w:val="24"/>
          <w:szCs w:val="24"/>
          <w:lang w:val="pt-PT" w:eastAsia="pt-PT"/>
        </w:rPr>
        <w:t> </w:t>
      </w:r>
    </w:p>
    <w:p w14:paraId="10192DA7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36"/>
          <w:szCs w:val="36"/>
          <w:lang w:val="pt-PT" w:eastAsia="pt-PT"/>
        </w:rPr>
        <w:t>UM COMERCIAL ELÉTRICO VERDADEIRAMENTE COMPACTO</w:t>
      </w:r>
      <w:r w:rsidRPr="00590C0F">
        <w:rPr>
          <w:rFonts w:ascii="Arial" w:eastAsia="Times New Roman" w:hAnsi="Arial" w:cs="Arial"/>
          <w:color w:val="646B52"/>
          <w:sz w:val="36"/>
          <w:szCs w:val="36"/>
          <w:lang w:val="pt-PT" w:eastAsia="pt-PT"/>
        </w:rPr>
        <w:t> </w:t>
      </w:r>
    </w:p>
    <w:p w14:paraId="30F9073B" w14:textId="2912F6F6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i/>
          <w:iCs/>
          <w:sz w:val="22"/>
          <w:lang w:val="pt-PT" w:eastAsia="pt-PT"/>
        </w:rPr>
        <w:t>Desenhado tendo em vista as necessidades profissionais, o Dacia Spring Cargo é um comercial compacto, ágil, robusto e muito acessível.</w:t>
      </w:r>
      <w:r w:rsidRPr="00590C0F">
        <w:rPr>
          <w:rFonts w:ascii="Arial" w:eastAsia="Times New Roman" w:hAnsi="Arial" w:cs="Arial"/>
          <w:sz w:val="22"/>
          <w:lang w:val="pt-PT" w:eastAsia="pt-PT"/>
        </w:rPr>
        <w:t> </w:t>
      </w:r>
    </w:p>
    <w:p w14:paraId="579908D8" w14:textId="77777777" w:rsidR="00A4270F" w:rsidRPr="00590C0F" w:rsidRDefault="00A427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5C9738AD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A SOLUÇÃO PARA AS ENTREGAS DE ÚLTIMO QUILÓMETRO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3066214F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Concebido tendo em vista uma utilização profissional, o Dacia Spring Cargo é um verdadeiro pequeno comercial que estará disponível em Portugal em 2022.  </w:t>
      </w:r>
    </w:p>
    <w:p w14:paraId="5918B315" w14:textId="24F51944" w:rsidR="00590C0F" w:rsidRDefault="00590C0F" w:rsidP="00590C0F">
      <w:pPr>
        <w:textAlignment w:val="baseline"/>
        <w:rPr>
          <w:rFonts w:ascii="Arial" w:eastAsia="Times New Roman" w:hAnsi="Arial" w:cs="Arial"/>
          <w:sz w:val="22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Compacto, manobrável, robusto e acessível, o Dacia Spring Cargo não produz poluição quando circula nas estradas. É uma solução particularmente útil para os desafios das entregas de último quilómetro. </w:t>
      </w:r>
    </w:p>
    <w:p w14:paraId="69D71487" w14:textId="77777777" w:rsidR="00A4270F" w:rsidRPr="00590C0F" w:rsidRDefault="00A4270F" w:rsidP="00590C0F">
      <w:pPr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</w:p>
    <w:p w14:paraId="239B0F3D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UMA CAPACIDADE DE CARGA DE 1100 LITROS 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0EA44C23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O Dacia Spring Cargo oferece uma bagageira que se estende até ao espaço que seria ocupado pelos bancos traseiros. Uma ampla área que beneficia de um revestimento plástico no piso e no espaço ocupado pelas cavas das rodas, de quatro anéis de fixação (ISSO 27956*) e de uma divisória que separa a zona dos passageiros da dedicada à carga. O comprimento da zona de carga desta versão é de 1,033 mm, com um volume total de 1 100 litros e uma capacidade de carga de 325 kg. </w:t>
      </w:r>
    </w:p>
    <w:p w14:paraId="50099E4D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lastRenderedPageBreak/>
        <w:t>A entrega de último quilómetro é o derradeiro elo na cadeia de distribuição, o último passo antes de chegar ao cliente final. Dado o número massivo de pontos de entrega, este é o elo mais complicado de gerir na cadeia de distribuição e é, assim, o mais dispendioso. De acordo com os números divulgados em França, este é responsável por cerca de 20% do tráfego citadino, 30% do tráfego em estrada e por 25% das emissões de gases com efeito de estufa. </w:t>
      </w:r>
    </w:p>
    <w:p w14:paraId="1C0AC3AC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4"/>
          <w:szCs w:val="24"/>
          <w:lang w:val="pt-PT" w:eastAsia="pt-PT"/>
        </w:rPr>
        <w:t> </w:t>
      </w:r>
    </w:p>
    <w:p w14:paraId="64014CD6" w14:textId="7B3B5C2D" w:rsidR="00590C0F" w:rsidRDefault="00590C0F" w:rsidP="00590C0F">
      <w:pPr>
        <w:textAlignment w:val="baseline"/>
        <w:rPr>
          <w:rFonts w:ascii="Arial" w:eastAsia="Times New Roman" w:hAnsi="Arial" w:cs="Arial"/>
          <w:szCs w:val="18"/>
          <w:lang w:val="pt-PT" w:eastAsia="pt-PT"/>
        </w:rPr>
      </w:pPr>
      <w:r w:rsidRPr="00590C0F">
        <w:rPr>
          <w:rFonts w:ascii="Arial" w:eastAsia="Times New Roman" w:hAnsi="Arial" w:cs="Arial"/>
          <w:i/>
          <w:iCs/>
          <w:szCs w:val="18"/>
          <w:lang w:val="pt-PT" w:eastAsia="pt-PT"/>
        </w:rPr>
        <w:t>*ISO 27956, norma que se aplica ao equipamento apropriado do veículo, para acondicionar a carga nos automóveis de distribuição, com uma massa carga de até 7&lt;5 t. A norma ISO 27956:2009 especifica os requisitos mínimos e os métodos de ensaio para acondicionar a carga de forma segura durante a condução, de forma a proteger os ocupantes de ferimentos causados pelo potencial deslizar da carga transportada. </w:t>
      </w:r>
      <w:r w:rsidRPr="00590C0F">
        <w:rPr>
          <w:rFonts w:ascii="Arial" w:eastAsia="Times New Roman" w:hAnsi="Arial" w:cs="Arial"/>
          <w:szCs w:val="18"/>
          <w:lang w:val="pt-PT" w:eastAsia="pt-PT"/>
        </w:rPr>
        <w:t> </w:t>
      </w:r>
    </w:p>
    <w:p w14:paraId="2F4C2216" w14:textId="77777777" w:rsidR="00A4270F" w:rsidRPr="00590C0F" w:rsidRDefault="00A427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</w:p>
    <w:p w14:paraId="20EDA627" w14:textId="77777777" w:rsidR="00590C0F" w:rsidRPr="00590C0F" w:rsidRDefault="00590C0F" w:rsidP="00590C0F">
      <w:pPr>
        <w:jc w:val="left"/>
        <w:textAlignment w:val="baseline"/>
        <w:rPr>
          <w:rFonts w:ascii="Segoe UI" w:eastAsia="Times New Roman" w:hAnsi="Segoe UI" w:cs="Segoe UI"/>
          <w:color w:val="646B52"/>
          <w:szCs w:val="18"/>
          <w:lang w:val="pt-PT" w:eastAsia="pt-PT"/>
        </w:rPr>
      </w:pPr>
      <w:r w:rsidRPr="00590C0F">
        <w:rPr>
          <w:rFonts w:ascii="Arial" w:eastAsia="Times New Roman" w:hAnsi="Arial" w:cs="Arial"/>
          <w:b/>
          <w:bCs/>
          <w:color w:val="646B52"/>
          <w:sz w:val="22"/>
          <w:lang w:val="pt-PT" w:eastAsia="pt-PT"/>
        </w:rPr>
        <w:t>UM AUTOMÓVEL TOTALMENTE EQUIPADO</w:t>
      </w:r>
      <w:r w:rsidRPr="00590C0F">
        <w:rPr>
          <w:rFonts w:ascii="Arial" w:eastAsia="Times New Roman" w:hAnsi="Arial" w:cs="Arial"/>
          <w:color w:val="646B52"/>
          <w:sz w:val="22"/>
          <w:lang w:val="pt-PT" w:eastAsia="pt-PT"/>
        </w:rPr>
        <w:t> </w:t>
      </w:r>
    </w:p>
    <w:p w14:paraId="580BFC09" w14:textId="77777777" w:rsidR="00590C0F" w:rsidRPr="00590C0F" w:rsidRDefault="00590C0F" w:rsidP="00590C0F">
      <w:pPr>
        <w:textAlignment w:val="baseline"/>
        <w:rPr>
          <w:rFonts w:ascii="Segoe UI" w:eastAsia="Times New Roman" w:hAnsi="Segoe UI" w:cs="Segoe UI"/>
          <w:szCs w:val="18"/>
          <w:lang w:val="pt-PT" w:eastAsia="pt-PT"/>
        </w:rPr>
      </w:pPr>
      <w:r w:rsidRPr="00590C0F">
        <w:rPr>
          <w:rFonts w:ascii="Arial" w:eastAsia="Times New Roman" w:hAnsi="Arial" w:cs="Arial"/>
          <w:sz w:val="22"/>
          <w:lang w:val="pt-PT" w:eastAsia="pt-PT"/>
        </w:rPr>
        <w:t>Disponível em branco, o Spring Cargo inclui no seu equipamento de série o ar condicionado manual, rádio (com conexão Bluetooth), ligação USB e um ponto de fixação para um suporte de telemóvel, ligação automática das luzes, estofos em tecido, puxadores das portas mais resistentes a riscos, retrovisores em plástico preto resistente, jantes em aço de 14” e proteção nas soleiras das portas e da tampa da mala. Por uma questão de otimização do peso, esta versão não vem equipada com pneu suplente.</w:t>
      </w:r>
    </w:p>
    <w:p w14:paraId="4314A43E" w14:textId="77777777" w:rsidR="00D737EA" w:rsidRPr="00A71455" w:rsidRDefault="00D737EA" w:rsidP="009F1754">
      <w:pPr>
        <w:rPr>
          <w:lang w:val="pt-PT"/>
        </w:rPr>
      </w:pPr>
    </w:p>
    <w:sectPr w:rsidR="00D737EA" w:rsidRPr="00A71455" w:rsidSect="009B661C">
      <w:pgSz w:w="11906" w:h="16838" w:code="9"/>
      <w:pgMar w:top="3515" w:right="680" w:bottom="567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934EA" w14:textId="77777777" w:rsidR="00AB2DBE" w:rsidRDefault="00AB2DBE" w:rsidP="00D8261F">
      <w:r>
        <w:separator/>
      </w:r>
    </w:p>
  </w:endnote>
  <w:endnote w:type="continuationSeparator" w:id="0">
    <w:p w14:paraId="6F563605" w14:textId="77777777" w:rsidR="00AB2DBE" w:rsidRDefault="00AB2DBE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2C6873D-F0B9-487D-AF9C-7BCE07C3CFB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subsetted="1" w:fontKey="{9B9C095C-5B30-4431-8CD2-F01C97740836}"/>
    <w:embedBold r:id="rId3" w:subsetted="1" w:fontKey="{299C7524-6D96-4BFB-BB30-8DB73DA07CE9}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6F562" w14:textId="77777777" w:rsidR="00A4270F" w:rsidRDefault="00A427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027E4" w14:textId="6374F083" w:rsidR="00653656" w:rsidRDefault="00653656" w:rsidP="00846C88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183BBADE" wp14:editId="6B38B2A9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6" name="MSIPCMd69046598e7c5e497a2df16d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31D384" w14:textId="691BCBAB" w:rsidR="00653656" w:rsidRPr="008867EA" w:rsidRDefault="00F00D0A" w:rsidP="00F00D0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BBADE" id="_x0000_t202" coordsize="21600,21600" o:spt="202" path="m,l,21600r21600,l21600,xe">
              <v:stroke joinstyle="miter"/>
              <v:path gradientshapeok="t" o:connecttype="rect"/>
            </v:shapetype>
            <v:shape id="MSIPCMd69046598e7c5e497a2df16d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CR8vKL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3531D384" w14:textId="691BCBAB" w:rsidR="00653656" w:rsidRPr="008867EA" w:rsidRDefault="00F00D0A" w:rsidP="00F00D0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5273012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E4D1D" w14:textId="327E8C6C" w:rsidR="00870831" w:rsidRDefault="00F00D0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3BDDE141" wp14:editId="0996D76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7" name="MSIPCMe788478dabbfa58e56bb54fe" descr="{&quot;HashCode&quot;:-424964394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EE92A1" w14:textId="00ADC881" w:rsidR="00F00D0A" w:rsidRPr="00F00D0A" w:rsidRDefault="00F00D0A" w:rsidP="00F00D0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F00D0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DE141" id="_x0000_t202" coordsize="21600,21600" o:spt="202" path="m,l,21600r21600,l21600,xe">
              <v:stroke joinstyle="miter"/>
              <v:path gradientshapeok="t" o:connecttype="rect"/>
            </v:shapetype>
            <v:shape id="MSIPCMe788478dabbfa58e56bb54fe" o:spid="_x0000_s1027" type="#_x0000_t202" alt="{&quot;HashCode&quot;:-424964394,&quot;Height&quot;:841.0,&quot;Width&quot;:595.0,&quot;Placement&quot;:&quot;Footer&quot;,&quot;Index&quot;:&quot;FirstPage&quot;,&quot;Section&quot;:1,&quot;Top&quot;:0.0,&quot;Left&quot;:0.0}" style="position:absolute;left:0;text-align:left;margin-left:0;margin-top:807pt;width:595.3pt;height:19.8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" o:allowincell="f" filled="f" stroked="f" strokeweight=".5pt">
              <v:textbox inset=",0,20pt,0">
                <w:txbxContent>
                  <w:p w14:paraId="66EE92A1" w14:textId="00ADC881" w:rsidR="00F00D0A" w:rsidRPr="00F00D0A" w:rsidRDefault="00F00D0A" w:rsidP="00F00D0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F00D0A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17543794"/>
        <w:docPartObj>
          <w:docPartGallery w:val="Page Numbers (Bottom of Page)"/>
          <w:docPartUnique/>
        </w:docPartObj>
      </w:sdtPr>
      <w:sdtEndPr/>
      <w:sdtContent>
        <w:r w:rsidR="00870831">
          <w:fldChar w:fldCharType="begin"/>
        </w:r>
        <w:r w:rsidR="00870831">
          <w:instrText>PAGE   \* MERGEFORMAT</w:instrText>
        </w:r>
        <w:r w:rsidR="00870831">
          <w:fldChar w:fldCharType="separate"/>
        </w:r>
        <w:r w:rsidR="00870831">
          <w:rPr>
            <w:lang w:val="fr-FR"/>
          </w:rPr>
          <w:t>2</w:t>
        </w:r>
        <w:r w:rsidR="00870831">
          <w:fldChar w:fldCharType="end"/>
        </w:r>
      </w:sdtContent>
    </w:sdt>
  </w:p>
  <w:p w14:paraId="0BA804DD" w14:textId="77777777" w:rsidR="00653656" w:rsidRDefault="006536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2CC9E" w14:textId="77777777" w:rsidR="00AB2DBE" w:rsidRDefault="00AB2DBE" w:rsidP="00D8261F">
      <w:r>
        <w:separator/>
      </w:r>
    </w:p>
  </w:footnote>
  <w:footnote w:type="continuationSeparator" w:id="0">
    <w:p w14:paraId="2094FF24" w14:textId="77777777" w:rsidR="00AB2DBE" w:rsidRDefault="00AB2DBE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33EE6" w14:textId="77777777" w:rsidR="00A4270F" w:rsidRDefault="00A427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88705" w14:textId="76B80368" w:rsidR="00653656" w:rsidRDefault="00653656" w:rsidP="00224EB2"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7A8B8" wp14:editId="470E0910">
              <wp:simplePos x="0" y="0"/>
              <wp:positionH relativeFrom="column">
                <wp:posOffset>-504825</wp:posOffset>
              </wp:positionH>
              <wp:positionV relativeFrom="paragraph">
                <wp:posOffset>1609725</wp:posOffset>
              </wp:positionV>
              <wp:extent cx="784190" cy="755650"/>
              <wp:effectExtent l="0" t="0" r="0" b="6350"/>
              <wp:wrapNone/>
              <wp:docPr id="4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rgbClr val="E2E2E0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1EC36E7" id="Freeform 5" o:spid="_x0000_s1026" style="position:absolute;margin-left:-39.75pt;margin-top:126.75pt;width:61.75pt;height:5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880" behindDoc="1" locked="0" layoutInCell="1" allowOverlap="1" wp14:anchorId="0D790046" wp14:editId="760C261D">
          <wp:simplePos x="0" y="0"/>
          <wp:positionH relativeFrom="page">
            <wp:posOffset>4313555</wp:posOffset>
          </wp:positionH>
          <wp:positionV relativeFrom="page">
            <wp:posOffset>223520</wp:posOffset>
          </wp:positionV>
          <wp:extent cx="3074400" cy="709200"/>
          <wp:effectExtent l="0" t="0" r="0" b="0"/>
          <wp:wrapNone/>
          <wp:docPr id="14" name="Image 1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74400" cy="70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B9069" w14:textId="77777777" w:rsidR="00653656" w:rsidRDefault="0065365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E244116" wp14:editId="6FE1BB09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761F1F8" id="Freeform 5" o:spid="_x0000_s1026" style="position:absolute;margin-left:-41.55pt;margin-top:127.35pt;width:61.75pt;height:5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mvaw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8544" behindDoc="1" locked="0" layoutInCell="1" allowOverlap="1" wp14:anchorId="41D14480" wp14:editId="143DC2A3">
          <wp:simplePos x="0" y="0"/>
          <wp:positionH relativeFrom="page">
            <wp:posOffset>4314169</wp:posOffset>
          </wp:positionH>
          <wp:positionV relativeFrom="page">
            <wp:posOffset>223520</wp:posOffset>
          </wp:positionV>
          <wp:extent cx="3074400" cy="709200"/>
          <wp:effectExtent l="0" t="0" r="0" b="0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74400" cy="70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439F1"/>
    <w:multiLevelType w:val="hybridMultilevel"/>
    <w:tmpl w:val="F11691C4"/>
    <w:lvl w:ilvl="0" w:tplc="BD8AC7C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25349"/>
    <w:multiLevelType w:val="hybridMultilevel"/>
    <w:tmpl w:val="DDE89D48"/>
    <w:lvl w:ilvl="0" w:tplc="0F58F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542AB"/>
    <w:multiLevelType w:val="hybridMultilevel"/>
    <w:tmpl w:val="4FAAA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1E45"/>
    <w:multiLevelType w:val="hybridMultilevel"/>
    <w:tmpl w:val="FE0CB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A33CE"/>
    <w:multiLevelType w:val="hybridMultilevel"/>
    <w:tmpl w:val="61E40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92164"/>
    <w:multiLevelType w:val="multilevel"/>
    <w:tmpl w:val="800A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03212D"/>
    <w:multiLevelType w:val="hybridMultilevel"/>
    <w:tmpl w:val="C1BE3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33C3E"/>
    <w:multiLevelType w:val="hybridMultilevel"/>
    <w:tmpl w:val="ADEA7D74"/>
    <w:lvl w:ilvl="0" w:tplc="0F58F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D390E"/>
    <w:multiLevelType w:val="hybridMultilevel"/>
    <w:tmpl w:val="15F8341E"/>
    <w:lvl w:ilvl="0" w:tplc="B34E2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9E1C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A020D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4B9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2AB1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D0C7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6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48F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55CF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C316B"/>
    <w:multiLevelType w:val="hybridMultilevel"/>
    <w:tmpl w:val="FC10A42A"/>
    <w:lvl w:ilvl="0" w:tplc="FC72275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1E6CDE"/>
    <w:multiLevelType w:val="hybridMultilevel"/>
    <w:tmpl w:val="B6DA5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B0238"/>
    <w:multiLevelType w:val="hybridMultilevel"/>
    <w:tmpl w:val="9CF6F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D5E6C"/>
    <w:multiLevelType w:val="hybridMultilevel"/>
    <w:tmpl w:val="2BC8201A"/>
    <w:lvl w:ilvl="0" w:tplc="AF40D23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7"/>
  </w:num>
  <w:num w:numId="7">
    <w:abstractNumId w:val="1"/>
  </w:num>
  <w:num w:numId="8">
    <w:abstractNumId w:val="11"/>
  </w:num>
  <w:num w:numId="9">
    <w:abstractNumId w:val="2"/>
  </w:num>
  <w:num w:numId="10">
    <w:abstractNumId w:val="8"/>
  </w:num>
  <w:num w:numId="11">
    <w:abstractNumId w:val="4"/>
  </w:num>
  <w:num w:numId="12">
    <w:abstractNumId w:val="9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29"/>
    <w:rsid w:val="00000285"/>
    <w:rsid w:val="000028E8"/>
    <w:rsid w:val="00003524"/>
    <w:rsid w:val="0000593F"/>
    <w:rsid w:val="00006EF4"/>
    <w:rsid w:val="0001046F"/>
    <w:rsid w:val="00011F5B"/>
    <w:rsid w:val="00015CE3"/>
    <w:rsid w:val="00020A11"/>
    <w:rsid w:val="00020CF3"/>
    <w:rsid w:val="00020E59"/>
    <w:rsid w:val="00025DB6"/>
    <w:rsid w:val="00026A0D"/>
    <w:rsid w:val="00030CD3"/>
    <w:rsid w:val="000312F4"/>
    <w:rsid w:val="00032AF0"/>
    <w:rsid w:val="00034058"/>
    <w:rsid w:val="00037746"/>
    <w:rsid w:val="000413B3"/>
    <w:rsid w:val="00041CB2"/>
    <w:rsid w:val="00045385"/>
    <w:rsid w:val="00045868"/>
    <w:rsid w:val="00052ADD"/>
    <w:rsid w:val="000562FC"/>
    <w:rsid w:val="00056CA6"/>
    <w:rsid w:val="0006313C"/>
    <w:rsid w:val="00066BC7"/>
    <w:rsid w:val="000671A1"/>
    <w:rsid w:val="00071EE3"/>
    <w:rsid w:val="00076E27"/>
    <w:rsid w:val="000824C7"/>
    <w:rsid w:val="00084B9E"/>
    <w:rsid w:val="000858B5"/>
    <w:rsid w:val="00087179"/>
    <w:rsid w:val="0009008A"/>
    <w:rsid w:val="000907F1"/>
    <w:rsid w:val="000927B0"/>
    <w:rsid w:val="00092849"/>
    <w:rsid w:val="000936FE"/>
    <w:rsid w:val="00093D58"/>
    <w:rsid w:val="000942F8"/>
    <w:rsid w:val="000B1729"/>
    <w:rsid w:val="000B4490"/>
    <w:rsid w:val="000B4B83"/>
    <w:rsid w:val="000B7677"/>
    <w:rsid w:val="000C0A37"/>
    <w:rsid w:val="000C6DFC"/>
    <w:rsid w:val="000D2691"/>
    <w:rsid w:val="000D56B9"/>
    <w:rsid w:val="000D6FFD"/>
    <w:rsid w:val="000E14ED"/>
    <w:rsid w:val="000E4298"/>
    <w:rsid w:val="000E505F"/>
    <w:rsid w:val="000E50E0"/>
    <w:rsid w:val="000E6672"/>
    <w:rsid w:val="000F1DE2"/>
    <w:rsid w:val="000F5BA7"/>
    <w:rsid w:val="000F79CB"/>
    <w:rsid w:val="00101A6E"/>
    <w:rsid w:val="0010273B"/>
    <w:rsid w:val="001027C6"/>
    <w:rsid w:val="00103DD2"/>
    <w:rsid w:val="00103E57"/>
    <w:rsid w:val="001040AC"/>
    <w:rsid w:val="00104C26"/>
    <w:rsid w:val="00106F39"/>
    <w:rsid w:val="0011203D"/>
    <w:rsid w:val="001135CD"/>
    <w:rsid w:val="00114B6A"/>
    <w:rsid w:val="0011551A"/>
    <w:rsid w:val="00116E42"/>
    <w:rsid w:val="00124B89"/>
    <w:rsid w:val="0013184A"/>
    <w:rsid w:val="00133C19"/>
    <w:rsid w:val="00142E88"/>
    <w:rsid w:val="00143E1E"/>
    <w:rsid w:val="00145ACB"/>
    <w:rsid w:val="0015018D"/>
    <w:rsid w:val="001631D1"/>
    <w:rsid w:val="00167A08"/>
    <w:rsid w:val="00167C97"/>
    <w:rsid w:val="00172308"/>
    <w:rsid w:val="00172EFA"/>
    <w:rsid w:val="00173405"/>
    <w:rsid w:val="001745A2"/>
    <w:rsid w:val="00180A3B"/>
    <w:rsid w:val="00182986"/>
    <w:rsid w:val="001849DE"/>
    <w:rsid w:val="00187BD8"/>
    <w:rsid w:val="001901DC"/>
    <w:rsid w:val="0019512E"/>
    <w:rsid w:val="0019783A"/>
    <w:rsid w:val="00197C4C"/>
    <w:rsid w:val="001A1195"/>
    <w:rsid w:val="001A208C"/>
    <w:rsid w:val="001A2435"/>
    <w:rsid w:val="001A2B14"/>
    <w:rsid w:val="001A47C9"/>
    <w:rsid w:val="001A4D93"/>
    <w:rsid w:val="001A5A4B"/>
    <w:rsid w:val="001A752E"/>
    <w:rsid w:val="001B0AC3"/>
    <w:rsid w:val="001B1F77"/>
    <w:rsid w:val="001B2B86"/>
    <w:rsid w:val="001B331C"/>
    <w:rsid w:val="001B4BDB"/>
    <w:rsid w:val="001C25E5"/>
    <w:rsid w:val="001C2D46"/>
    <w:rsid w:val="001C3F5F"/>
    <w:rsid w:val="001C668E"/>
    <w:rsid w:val="001D073E"/>
    <w:rsid w:val="001D770D"/>
    <w:rsid w:val="001E34A2"/>
    <w:rsid w:val="001E4426"/>
    <w:rsid w:val="001E7C85"/>
    <w:rsid w:val="001F0C40"/>
    <w:rsid w:val="001F1FB2"/>
    <w:rsid w:val="002029D5"/>
    <w:rsid w:val="00202DBE"/>
    <w:rsid w:val="00203863"/>
    <w:rsid w:val="002040F4"/>
    <w:rsid w:val="0020669B"/>
    <w:rsid w:val="00206DC3"/>
    <w:rsid w:val="00213271"/>
    <w:rsid w:val="00213C44"/>
    <w:rsid w:val="0021565F"/>
    <w:rsid w:val="002161BA"/>
    <w:rsid w:val="00216A3B"/>
    <w:rsid w:val="00220684"/>
    <w:rsid w:val="002218A1"/>
    <w:rsid w:val="0022340C"/>
    <w:rsid w:val="00224EB2"/>
    <w:rsid w:val="00227816"/>
    <w:rsid w:val="00227F65"/>
    <w:rsid w:val="0023240B"/>
    <w:rsid w:val="0023240D"/>
    <w:rsid w:val="00234D78"/>
    <w:rsid w:val="00235D6D"/>
    <w:rsid w:val="00235F82"/>
    <w:rsid w:val="00236760"/>
    <w:rsid w:val="00240033"/>
    <w:rsid w:val="0024147C"/>
    <w:rsid w:val="0024170D"/>
    <w:rsid w:val="00241F15"/>
    <w:rsid w:val="0024749F"/>
    <w:rsid w:val="00247DB3"/>
    <w:rsid w:val="00255BF2"/>
    <w:rsid w:val="0026117F"/>
    <w:rsid w:val="002618B1"/>
    <w:rsid w:val="0026307C"/>
    <w:rsid w:val="002641C2"/>
    <w:rsid w:val="00266DAC"/>
    <w:rsid w:val="00270F3F"/>
    <w:rsid w:val="00273AFE"/>
    <w:rsid w:val="00274C0F"/>
    <w:rsid w:val="002764D0"/>
    <w:rsid w:val="00280D62"/>
    <w:rsid w:val="00293745"/>
    <w:rsid w:val="00293DDD"/>
    <w:rsid w:val="0029412B"/>
    <w:rsid w:val="00295A4B"/>
    <w:rsid w:val="002A24C8"/>
    <w:rsid w:val="002A35AA"/>
    <w:rsid w:val="002A3677"/>
    <w:rsid w:val="002B0750"/>
    <w:rsid w:val="002B2D52"/>
    <w:rsid w:val="002B36E9"/>
    <w:rsid w:val="002B39CC"/>
    <w:rsid w:val="002B6528"/>
    <w:rsid w:val="002C0C86"/>
    <w:rsid w:val="002C5572"/>
    <w:rsid w:val="002D0631"/>
    <w:rsid w:val="002D1AD5"/>
    <w:rsid w:val="002D1BB2"/>
    <w:rsid w:val="002D50B3"/>
    <w:rsid w:val="002D7141"/>
    <w:rsid w:val="002E14A3"/>
    <w:rsid w:val="002E232B"/>
    <w:rsid w:val="002E5F2C"/>
    <w:rsid w:val="002E7CDD"/>
    <w:rsid w:val="002F3E0F"/>
    <w:rsid w:val="002F4628"/>
    <w:rsid w:val="002F5545"/>
    <w:rsid w:val="002F6285"/>
    <w:rsid w:val="002F7509"/>
    <w:rsid w:val="00301FAC"/>
    <w:rsid w:val="003035E2"/>
    <w:rsid w:val="00303CDF"/>
    <w:rsid w:val="00304A31"/>
    <w:rsid w:val="003060E8"/>
    <w:rsid w:val="00311F95"/>
    <w:rsid w:val="0031220C"/>
    <w:rsid w:val="00314521"/>
    <w:rsid w:val="00315A8A"/>
    <w:rsid w:val="00316085"/>
    <w:rsid w:val="003162B4"/>
    <w:rsid w:val="00316408"/>
    <w:rsid w:val="00321D65"/>
    <w:rsid w:val="00322658"/>
    <w:rsid w:val="003269E0"/>
    <w:rsid w:val="00333425"/>
    <w:rsid w:val="003345B2"/>
    <w:rsid w:val="00335C34"/>
    <w:rsid w:val="003367BA"/>
    <w:rsid w:val="00340341"/>
    <w:rsid w:val="003403D8"/>
    <w:rsid w:val="00340DFF"/>
    <w:rsid w:val="003424AF"/>
    <w:rsid w:val="0034276D"/>
    <w:rsid w:val="00346699"/>
    <w:rsid w:val="003503E4"/>
    <w:rsid w:val="00355D1B"/>
    <w:rsid w:val="00356A32"/>
    <w:rsid w:val="00356A6F"/>
    <w:rsid w:val="00356CCE"/>
    <w:rsid w:val="003577D6"/>
    <w:rsid w:val="00363E5F"/>
    <w:rsid w:val="003647CF"/>
    <w:rsid w:val="00364A86"/>
    <w:rsid w:val="00370FDB"/>
    <w:rsid w:val="0037107D"/>
    <w:rsid w:val="003715BA"/>
    <w:rsid w:val="00371C8E"/>
    <w:rsid w:val="003805FC"/>
    <w:rsid w:val="00384BA3"/>
    <w:rsid w:val="003864D6"/>
    <w:rsid w:val="00386617"/>
    <w:rsid w:val="003872AD"/>
    <w:rsid w:val="003922FC"/>
    <w:rsid w:val="003941ED"/>
    <w:rsid w:val="00394A41"/>
    <w:rsid w:val="00394DD9"/>
    <w:rsid w:val="0039663A"/>
    <w:rsid w:val="003A1034"/>
    <w:rsid w:val="003A1A98"/>
    <w:rsid w:val="003A38DE"/>
    <w:rsid w:val="003A4694"/>
    <w:rsid w:val="003A52DF"/>
    <w:rsid w:val="003A7D23"/>
    <w:rsid w:val="003B00C8"/>
    <w:rsid w:val="003C2F90"/>
    <w:rsid w:val="003C35EB"/>
    <w:rsid w:val="003C741A"/>
    <w:rsid w:val="003D2E3B"/>
    <w:rsid w:val="003D349B"/>
    <w:rsid w:val="003D5DCC"/>
    <w:rsid w:val="003D7BA0"/>
    <w:rsid w:val="003E0143"/>
    <w:rsid w:val="003E2661"/>
    <w:rsid w:val="003E41FC"/>
    <w:rsid w:val="003E6839"/>
    <w:rsid w:val="003F0DF2"/>
    <w:rsid w:val="003F483F"/>
    <w:rsid w:val="003F5607"/>
    <w:rsid w:val="003F5A57"/>
    <w:rsid w:val="003F5AD9"/>
    <w:rsid w:val="00400533"/>
    <w:rsid w:val="0040111E"/>
    <w:rsid w:val="00401A62"/>
    <w:rsid w:val="00401C19"/>
    <w:rsid w:val="00402876"/>
    <w:rsid w:val="00402A1A"/>
    <w:rsid w:val="004039E0"/>
    <w:rsid w:val="004074E4"/>
    <w:rsid w:val="004075CC"/>
    <w:rsid w:val="00415D7B"/>
    <w:rsid w:val="00420F53"/>
    <w:rsid w:val="00425C56"/>
    <w:rsid w:val="004312BB"/>
    <w:rsid w:val="00431AC6"/>
    <w:rsid w:val="00433E65"/>
    <w:rsid w:val="0043476F"/>
    <w:rsid w:val="00434DA3"/>
    <w:rsid w:val="004432EE"/>
    <w:rsid w:val="0044525B"/>
    <w:rsid w:val="0045371D"/>
    <w:rsid w:val="00460729"/>
    <w:rsid w:val="00463A53"/>
    <w:rsid w:val="0046414C"/>
    <w:rsid w:val="00464F44"/>
    <w:rsid w:val="00465A78"/>
    <w:rsid w:val="00467D40"/>
    <w:rsid w:val="00467ED1"/>
    <w:rsid w:val="00480D16"/>
    <w:rsid w:val="00481E5A"/>
    <w:rsid w:val="00481FE5"/>
    <w:rsid w:val="00483557"/>
    <w:rsid w:val="00485284"/>
    <w:rsid w:val="0048653A"/>
    <w:rsid w:val="00494421"/>
    <w:rsid w:val="004946D5"/>
    <w:rsid w:val="004A1BB6"/>
    <w:rsid w:val="004A3D9F"/>
    <w:rsid w:val="004A7B17"/>
    <w:rsid w:val="004B0490"/>
    <w:rsid w:val="004B0B35"/>
    <w:rsid w:val="004B4DEA"/>
    <w:rsid w:val="004C2D25"/>
    <w:rsid w:val="004C7EC7"/>
    <w:rsid w:val="004D20D0"/>
    <w:rsid w:val="004D7293"/>
    <w:rsid w:val="004E5B64"/>
    <w:rsid w:val="004E6F52"/>
    <w:rsid w:val="004E7F17"/>
    <w:rsid w:val="004F1FAA"/>
    <w:rsid w:val="004F4222"/>
    <w:rsid w:val="00500521"/>
    <w:rsid w:val="00500E87"/>
    <w:rsid w:val="00501674"/>
    <w:rsid w:val="00512593"/>
    <w:rsid w:val="00513C12"/>
    <w:rsid w:val="00514117"/>
    <w:rsid w:val="00514944"/>
    <w:rsid w:val="005151D2"/>
    <w:rsid w:val="005155CD"/>
    <w:rsid w:val="00515F55"/>
    <w:rsid w:val="00517D4B"/>
    <w:rsid w:val="005206AC"/>
    <w:rsid w:val="0052682E"/>
    <w:rsid w:val="00532E04"/>
    <w:rsid w:val="0053370B"/>
    <w:rsid w:val="00535B2E"/>
    <w:rsid w:val="00537284"/>
    <w:rsid w:val="00540C9C"/>
    <w:rsid w:val="00541A7A"/>
    <w:rsid w:val="00541DFA"/>
    <w:rsid w:val="00544598"/>
    <w:rsid w:val="00547EE1"/>
    <w:rsid w:val="005505E9"/>
    <w:rsid w:val="00550DAA"/>
    <w:rsid w:val="0055268C"/>
    <w:rsid w:val="0056071B"/>
    <w:rsid w:val="00560A40"/>
    <w:rsid w:val="0056297D"/>
    <w:rsid w:val="005678F8"/>
    <w:rsid w:val="00567A9F"/>
    <w:rsid w:val="0057008A"/>
    <w:rsid w:val="00571CF9"/>
    <w:rsid w:val="005735C5"/>
    <w:rsid w:val="0057490A"/>
    <w:rsid w:val="00580764"/>
    <w:rsid w:val="005817E5"/>
    <w:rsid w:val="00584621"/>
    <w:rsid w:val="005846D4"/>
    <w:rsid w:val="00584920"/>
    <w:rsid w:val="005865E4"/>
    <w:rsid w:val="00586B72"/>
    <w:rsid w:val="00590C0F"/>
    <w:rsid w:val="005918B2"/>
    <w:rsid w:val="00594DC0"/>
    <w:rsid w:val="00595E3F"/>
    <w:rsid w:val="005A0656"/>
    <w:rsid w:val="005A2619"/>
    <w:rsid w:val="005A26EE"/>
    <w:rsid w:val="005A2DF9"/>
    <w:rsid w:val="005A78F5"/>
    <w:rsid w:val="005A7990"/>
    <w:rsid w:val="005B0E13"/>
    <w:rsid w:val="005B31AD"/>
    <w:rsid w:val="005B3C2D"/>
    <w:rsid w:val="005C0FE1"/>
    <w:rsid w:val="005C17A5"/>
    <w:rsid w:val="005C3392"/>
    <w:rsid w:val="005C4896"/>
    <w:rsid w:val="005D0F20"/>
    <w:rsid w:val="005D301F"/>
    <w:rsid w:val="005D343D"/>
    <w:rsid w:val="005D380B"/>
    <w:rsid w:val="005D52B7"/>
    <w:rsid w:val="005D61F2"/>
    <w:rsid w:val="005E071C"/>
    <w:rsid w:val="005E3CB0"/>
    <w:rsid w:val="005E6106"/>
    <w:rsid w:val="005E7C87"/>
    <w:rsid w:val="005F1156"/>
    <w:rsid w:val="005F3956"/>
    <w:rsid w:val="005F488B"/>
    <w:rsid w:val="005F5F0E"/>
    <w:rsid w:val="006016D5"/>
    <w:rsid w:val="00603D56"/>
    <w:rsid w:val="00604360"/>
    <w:rsid w:val="006114CC"/>
    <w:rsid w:val="006133C9"/>
    <w:rsid w:val="00614F5A"/>
    <w:rsid w:val="0061669E"/>
    <w:rsid w:val="006216D5"/>
    <w:rsid w:val="006238B6"/>
    <w:rsid w:val="006248A4"/>
    <w:rsid w:val="00624EE3"/>
    <w:rsid w:val="00627BCB"/>
    <w:rsid w:val="0063137B"/>
    <w:rsid w:val="00632B43"/>
    <w:rsid w:val="006334D3"/>
    <w:rsid w:val="00633DDA"/>
    <w:rsid w:val="006344EA"/>
    <w:rsid w:val="00636C35"/>
    <w:rsid w:val="0064003D"/>
    <w:rsid w:val="00641026"/>
    <w:rsid w:val="006443E1"/>
    <w:rsid w:val="00644A9E"/>
    <w:rsid w:val="00645195"/>
    <w:rsid w:val="00653117"/>
    <w:rsid w:val="00653656"/>
    <w:rsid w:val="006538A0"/>
    <w:rsid w:val="00656C2B"/>
    <w:rsid w:val="00657A09"/>
    <w:rsid w:val="00657E9C"/>
    <w:rsid w:val="006636A0"/>
    <w:rsid w:val="00666ED4"/>
    <w:rsid w:val="00667D15"/>
    <w:rsid w:val="006702DB"/>
    <w:rsid w:val="00670780"/>
    <w:rsid w:val="00673C1A"/>
    <w:rsid w:val="006747C5"/>
    <w:rsid w:val="00675262"/>
    <w:rsid w:val="006759C7"/>
    <w:rsid w:val="0067652C"/>
    <w:rsid w:val="00676629"/>
    <w:rsid w:val="00680583"/>
    <w:rsid w:val="0068104D"/>
    <w:rsid w:val="00682E5C"/>
    <w:rsid w:val="00683DA0"/>
    <w:rsid w:val="00684564"/>
    <w:rsid w:val="00692C1B"/>
    <w:rsid w:val="006931CD"/>
    <w:rsid w:val="0069368A"/>
    <w:rsid w:val="00696E12"/>
    <w:rsid w:val="006A2F2D"/>
    <w:rsid w:val="006B0E1B"/>
    <w:rsid w:val="006B1A4C"/>
    <w:rsid w:val="006B2A86"/>
    <w:rsid w:val="006B4E5B"/>
    <w:rsid w:val="006B6866"/>
    <w:rsid w:val="006C0921"/>
    <w:rsid w:val="006C0AF0"/>
    <w:rsid w:val="006C6EE2"/>
    <w:rsid w:val="006C76DF"/>
    <w:rsid w:val="006C7735"/>
    <w:rsid w:val="006D0173"/>
    <w:rsid w:val="006D1788"/>
    <w:rsid w:val="006E6CF0"/>
    <w:rsid w:val="006F2A00"/>
    <w:rsid w:val="006F5CCD"/>
    <w:rsid w:val="006F6D63"/>
    <w:rsid w:val="0070106D"/>
    <w:rsid w:val="007021F2"/>
    <w:rsid w:val="00704C83"/>
    <w:rsid w:val="00705BD5"/>
    <w:rsid w:val="007109C1"/>
    <w:rsid w:val="00714086"/>
    <w:rsid w:val="0072253C"/>
    <w:rsid w:val="00723002"/>
    <w:rsid w:val="00723746"/>
    <w:rsid w:val="0072425B"/>
    <w:rsid w:val="007361D9"/>
    <w:rsid w:val="0073641E"/>
    <w:rsid w:val="0073761B"/>
    <w:rsid w:val="00737D52"/>
    <w:rsid w:val="007405EA"/>
    <w:rsid w:val="00741B18"/>
    <w:rsid w:val="007460F2"/>
    <w:rsid w:val="00747F4B"/>
    <w:rsid w:val="007503D2"/>
    <w:rsid w:val="00750E16"/>
    <w:rsid w:val="007521AC"/>
    <w:rsid w:val="00754099"/>
    <w:rsid w:val="0075684F"/>
    <w:rsid w:val="00756992"/>
    <w:rsid w:val="0075788E"/>
    <w:rsid w:val="007604E8"/>
    <w:rsid w:val="00764692"/>
    <w:rsid w:val="007653B7"/>
    <w:rsid w:val="0076685E"/>
    <w:rsid w:val="00766928"/>
    <w:rsid w:val="00774EAC"/>
    <w:rsid w:val="0078019B"/>
    <w:rsid w:val="00781354"/>
    <w:rsid w:val="007909F2"/>
    <w:rsid w:val="00792C62"/>
    <w:rsid w:val="00795791"/>
    <w:rsid w:val="00797018"/>
    <w:rsid w:val="00797099"/>
    <w:rsid w:val="00797E7E"/>
    <w:rsid w:val="007A720C"/>
    <w:rsid w:val="007A7970"/>
    <w:rsid w:val="007B49FE"/>
    <w:rsid w:val="007B67E9"/>
    <w:rsid w:val="007D6B36"/>
    <w:rsid w:val="007D7160"/>
    <w:rsid w:val="007D755A"/>
    <w:rsid w:val="007D7CC4"/>
    <w:rsid w:val="007E0D03"/>
    <w:rsid w:val="007E3BBB"/>
    <w:rsid w:val="007F23B8"/>
    <w:rsid w:val="007F3E6C"/>
    <w:rsid w:val="007F5785"/>
    <w:rsid w:val="007F5FAC"/>
    <w:rsid w:val="00803C27"/>
    <w:rsid w:val="00810AD3"/>
    <w:rsid w:val="008110EB"/>
    <w:rsid w:val="00812F2C"/>
    <w:rsid w:val="008144B0"/>
    <w:rsid w:val="008144D2"/>
    <w:rsid w:val="008167AC"/>
    <w:rsid w:val="0081692E"/>
    <w:rsid w:val="008314A2"/>
    <w:rsid w:val="00832D74"/>
    <w:rsid w:val="00833E88"/>
    <w:rsid w:val="008363F1"/>
    <w:rsid w:val="008364E4"/>
    <w:rsid w:val="008364FC"/>
    <w:rsid w:val="00840A22"/>
    <w:rsid w:val="00841B8A"/>
    <w:rsid w:val="00842E0B"/>
    <w:rsid w:val="00842ED8"/>
    <w:rsid w:val="008439E7"/>
    <w:rsid w:val="0084465F"/>
    <w:rsid w:val="00846C88"/>
    <w:rsid w:val="00851132"/>
    <w:rsid w:val="00852E49"/>
    <w:rsid w:val="00853EFD"/>
    <w:rsid w:val="00854DFA"/>
    <w:rsid w:val="0085521C"/>
    <w:rsid w:val="00856FDA"/>
    <w:rsid w:val="00862815"/>
    <w:rsid w:val="00862FEB"/>
    <w:rsid w:val="00863589"/>
    <w:rsid w:val="00865433"/>
    <w:rsid w:val="00865C27"/>
    <w:rsid w:val="00866EDF"/>
    <w:rsid w:val="00870831"/>
    <w:rsid w:val="008726EF"/>
    <w:rsid w:val="00874A67"/>
    <w:rsid w:val="00876859"/>
    <w:rsid w:val="00882AC4"/>
    <w:rsid w:val="008836BC"/>
    <w:rsid w:val="008867EA"/>
    <w:rsid w:val="00890EF9"/>
    <w:rsid w:val="00891E6A"/>
    <w:rsid w:val="008922D3"/>
    <w:rsid w:val="00893435"/>
    <w:rsid w:val="008935E4"/>
    <w:rsid w:val="00895390"/>
    <w:rsid w:val="00895EB2"/>
    <w:rsid w:val="008A0304"/>
    <w:rsid w:val="008A298F"/>
    <w:rsid w:val="008A3140"/>
    <w:rsid w:val="008A3DAE"/>
    <w:rsid w:val="008A5B27"/>
    <w:rsid w:val="008A6C8A"/>
    <w:rsid w:val="008A768B"/>
    <w:rsid w:val="008B0549"/>
    <w:rsid w:val="008B104B"/>
    <w:rsid w:val="008B389F"/>
    <w:rsid w:val="008B4AA6"/>
    <w:rsid w:val="008B4AB7"/>
    <w:rsid w:val="008C1138"/>
    <w:rsid w:val="008C1A87"/>
    <w:rsid w:val="008C4965"/>
    <w:rsid w:val="008C5261"/>
    <w:rsid w:val="008D199D"/>
    <w:rsid w:val="008D7439"/>
    <w:rsid w:val="008E076C"/>
    <w:rsid w:val="008E0A89"/>
    <w:rsid w:val="008E3D33"/>
    <w:rsid w:val="008E61DB"/>
    <w:rsid w:val="008E6F99"/>
    <w:rsid w:val="008F15BC"/>
    <w:rsid w:val="008F377F"/>
    <w:rsid w:val="008F5B84"/>
    <w:rsid w:val="008F63CE"/>
    <w:rsid w:val="008F76C0"/>
    <w:rsid w:val="00901784"/>
    <w:rsid w:val="00903ABC"/>
    <w:rsid w:val="009043E8"/>
    <w:rsid w:val="0090461D"/>
    <w:rsid w:val="00906C6A"/>
    <w:rsid w:val="00907589"/>
    <w:rsid w:val="00907C03"/>
    <w:rsid w:val="00910692"/>
    <w:rsid w:val="00910B65"/>
    <w:rsid w:val="00912A89"/>
    <w:rsid w:val="009137EA"/>
    <w:rsid w:val="0091418F"/>
    <w:rsid w:val="00921DA2"/>
    <w:rsid w:val="009223A7"/>
    <w:rsid w:val="009243E0"/>
    <w:rsid w:val="0092690D"/>
    <w:rsid w:val="0093010A"/>
    <w:rsid w:val="009323F3"/>
    <w:rsid w:val="009327F2"/>
    <w:rsid w:val="009328A1"/>
    <w:rsid w:val="00933B99"/>
    <w:rsid w:val="0093556E"/>
    <w:rsid w:val="0093632E"/>
    <w:rsid w:val="00940874"/>
    <w:rsid w:val="00942B2D"/>
    <w:rsid w:val="009430C4"/>
    <w:rsid w:val="009465C7"/>
    <w:rsid w:val="009476FE"/>
    <w:rsid w:val="00952115"/>
    <w:rsid w:val="00953693"/>
    <w:rsid w:val="00954C0E"/>
    <w:rsid w:val="0096043A"/>
    <w:rsid w:val="00961D8A"/>
    <w:rsid w:val="0096258C"/>
    <w:rsid w:val="00962D2E"/>
    <w:rsid w:val="0096337D"/>
    <w:rsid w:val="0096394A"/>
    <w:rsid w:val="00970148"/>
    <w:rsid w:val="00972935"/>
    <w:rsid w:val="00975CD0"/>
    <w:rsid w:val="00976F40"/>
    <w:rsid w:val="0098008C"/>
    <w:rsid w:val="009816B2"/>
    <w:rsid w:val="009835B4"/>
    <w:rsid w:val="009927B1"/>
    <w:rsid w:val="00993C4B"/>
    <w:rsid w:val="00994B20"/>
    <w:rsid w:val="00995D24"/>
    <w:rsid w:val="0099671A"/>
    <w:rsid w:val="009967AD"/>
    <w:rsid w:val="009A445B"/>
    <w:rsid w:val="009A5F94"/>
    <w:rsid w:val="009A74B6"/>
    <w:rsid w:val="009A7A72"/>
    <w:rsid w:val="009A7E55"/>
    <w:rsid w:val="009B0255"/>
    <w:rsid w:val="009B1915"/>
    <w:rsid w:val="009B4EA2"/>
    <w:rsid w:val="009B661C"/>
    <w:rsid w:val="009C0635"/>
    <w:rsid w:val="009C38AB"/>
    <w:rsid w:val="009C3FA3"/>
    <w:rsid w:val="009C41B7"/>
    <w:rsid w:val="009C4FC3"/>
    <w:rsid w:val="009C59FC"/>
    <w:rsid w:val="009C614A"/>
    <w:rsid w:val="009D033E"/>
    <w:rsid w:val="009D1E09"/>
    <w:rsid w:val="009D385F"/>
    <w:rsid w:val="009D59E8"/>
    <w:rsid w:val="009D5CD0"/>
    <w:rsid w:val="009E0D0F"/>
    <w:rsid w:val="009E0D6D"/>
    <w:rsid w:val="009E2337"/>
    <w:rsid w:val="009E2523"/>
    <w:rsid w:val="009E3D3A"/>
    <w:rsid w:val="009E6EE2"/>
    <w:rsid w:val="009F1754"/>
    <w:rsid w:val="009F20E1"/>
    <w:rsid w:val="009F2739"/>
    <w:rsid w:val="009F27A8"/>
    <w:rsid w:val="00A0292F"/>
    <w:rsid w:val="00A04EB7"/>
    <w:rsid w:val="00A1198C"/>
    <w:rsid w:val="00A11E86"/>
    <w:rsid w:val="00A13301"/>
    <w:rsid w:val="00A136AA"/>
    <w:rsid w:val="00A15AC0"/>
    <w:rsid w:val="00A21735"/>
    <w:rsid w:val="00A24786"/>
    <w:rsid w:val="00A258AD"/>
    <w:rsid w:val="00A30BD5"/>
    <w:rsid w:val="00A36AC1"/>
    <w:rsid w:val="00A3781B"/>
    <w:rsid w:val="00A4180F"/>
    <w:rsid w:val="00A4270F"/>
    <w:rsid w:val="00A505CC"/>
    <w:rsid w:val="00A50737"/>
    <w:rsid w:val="00A5145B"/>
    <w:rsid w:val="00A5419B"/>
    <w:rsid w:val="00A543F2"/>
    <w:rsid w:val="00A54CAA"/>
    <w:rsid w:val="00A54DE1"/>
    <w:rsid w:val="00A56198"/>
    <w:rsid w:val="00A61EBD"/>
    <w:rsid w:val="00A643B8"/>
    <w:rsid w:val="00A669BE"/>
    <w:rsid w:val="00A66E20"/>
    <w:rsid w:val="00A711D0"/>
    <w:rsid w:val="00A71455"/>
    <w:rsid w:val="00A7424A"/>
    <w:rsid w:val="00A74BB3"/>
    <w:rsid w:val="00A751A4"/>
    <w:rsid w:val="00A75F77"/>
    <w:rsid w:val="00A772AB"/>
    <w:rsid w:val="00A775A6"/>
    <w:rsid w:val="00A77D38"/>
    <w:rsid w:val="00A84EF7"/>
    <w:rsid w:val="00A85F3D"/>
    <w:rsid w:val="00A87BD6"/>
    <w:rsid w:val="00A91572"/>
    <w:rsid w:val="00A919DA"/>
    <w:rsid w:val="00A943A9"/>
    <w:rsid w:val="00A951AD"/>
    <w:rsid w:val="00A96625"/>
    <w:rsid w:val="00AA0289"/>
    <w:rsid w:val="00AA2586"/>
    <w:rsid w:val="00AA35D1"/>
    <w:rsid w:val="00AA37BB"/>
    <w:rsid w:val="00AA438B"/>
    <w:rsid w:val="00AA698E"/>
    <w:rsid w:val="00AA6ABE"/>
    <w:rsid w:val="00AA7724"/>
    <w:rsid w:val="00AB2636"/>
    <w:rsid w:val="00AB2DBE"/>
    <w:rsid w:val="00AB63D8"/>
    <w:rsid w:val="00AB6403"/>
    <w:rsid w:val="00AB75CC"/>
    <w:rsid w:val="00AB7B84"/>
    <w:rsid w:val="00AC5CD1"/>
    <w:rsid w:val="00AC644A"/>
    <w:rsid w:val="00AC6720"/>
    <w:rsid w:val="00AC6CF1"/>
    <w:rsid w:val="00AC6EC8"/>
    <w:rsid w:val="00AD18FC"/>
    <w:rsid w:val="00AD7149"/>
    <w:rsid w:val="00AE1E42"/>
    <w:rsid w:val="00AE57EB"/>
    <w:rsid w:val="00AF3F40"/>
    <w:rsid w:val="00AF5B40"/>
    <w:rsid w:val="00AF636F"/>
    <w:rsid w:val="00AF6C95"/>
    <w:rsid w:val="00AF6DDF"/>
    <w:rsid w:val="00B038EB"/>
    <w:rsid w:val="00B1042C"/>
    <w:rsid w:val="00B1264B"/>
    <w:rsid w:val="00B12EBC"/>
    <w:rsid w:val="00B13371"/>
    <w:rsid w:val="00B1600B"/>
    <w:rsid w:val="00B16AF5"/>
    <w:rsid w:val="00B16E00"/>
    <w:rsid w:val="00B219F1"/>
    <w:rsid w:val="00B22A43"/>
    <w:rsid w:val="00B24DE9"/>
    <w:rsid w:val="00B264C7"/>
    <w:rsid w:val="00B323C7"/>
    <w:rsid w:val="00B3336F"/>
    <w:rsid w:val="00B43D55"/>
    <w:rsid w:val="00B4659A"/>
    <w:rsid w:val="00B51860"/>
    <w:rsid w:val="00B521F6"/>
    <w:rsid w:val="00B52C44"/>
    <w:rsid w:val="00B53DEB"/>
    <w:rsid w:val="00B549B9"/>
    <w:rsid w:val="00B6081E"/>
    <w:rsid w:val="00B65A6A"/>
    <w:rsid w:val="00B67938"/>
    <w:rsid w:val="00B70D77"/>
    <w:rsid w:val="00B7172E"/>
    <w:rsid w:val="00B72066"/>
    <w:rsid w:val="00B72167"/>
    <w:rsid w:val="00B773E7"/>
    <w:rsid w:val="00B77BDF"/>
    <w:rsid w:val="00B8041C"/>
    <w:rsid w:val="00B84E48"/>
    <w:rsid w:val="00B8630B"/>
    <w:rsid w:val="00B9063B"/>
    <w:rsid w:val="00B908E0"/>
    <w:rsid w:val="00B90B35"/>
    <w:rsid w:val="00B90C4C"/>
    <w:rsid w:val="00B94F65"/>
    <w:rsid w:val="00B960E3"/>
    <w:rsid w:val="00B977C8"/>
    <w:rsid w:val="00B9785D"/>
    <w:rsid w:val="00BA01B4"/>
    <w:rsid w:val="00BA052E"/>
    <w:rsid w:val="00BA0A16"/>
    <w:rsid w:val="00BA5093"/>
    <w:rsid w:val="00BA6D92"/>
    <w:rsid w:val="00BA7BE7"/>
    <w:rsid w:val="00BB50F8"/>
    <w:rsid w:val="00BB5CF5"/>
    <w:rsid w:val="00BB7887"/>
    <w:rsid w:val="00BC4080"/>
    <w:rsid w:val="00BC7239"/>
    <w:rsid w:val="00BD28EB"/>
    <w:rsid w:val="00BD5AF7"/>
    <w:rsid w:val="00BE3B90"/>
    <w:rsid w:val="00BE4942"/>
    <w:rsid w:val="00BE4EC3"/>
    <w:rsid w:val="00BE544A"/>
    <w:rsid w:val="00BF10BE"/>
    <w:rsid w:val="00BF15E8"/>
    <w:rsid w:val="00BF1963"/>
    <w:rsid w:val="00BF2271"/>
    <w:rsid w:val="00BF6C7B"/>
    <w:rsid w:val="00C00B8B"/>
    <w:rsid w:val="00C018AD"/>
    <w:rsid w:val="00C02573"/>
    <w:rsid w:val="00C030CA"/>
    <w:rsid w:val="00C045E3"/>
    <w:rsid w:val="00C06504"/>
    <w:rsid w:val="00C13973"/>
    <w:rsid w:val="00C149FD"/>
    <w:rsid w:val="00C14FD4"/>
    <w:rsid w:val="00C16726"/>
    <w:rsid w:val="00C16F4C"/>
    <w:rsid w:val="00C20801"/>
    <w:rsid w:val="00C23F7C"/>
    <w:rsid w:val="00C24807"/>
    <w:rsid w:val="00C25C77"/>
    <w:rsid w:val="00C268D2"/>
    <w:rsid w:val="00C33510"/>
    <w:rsid w:val="00C33644"/>
    <w:rsid w:val="00C3382F"/>
    <w:rsid w:val="00C36C8D"/>
    <w:rsid w:val="00C4245B"/>
    <w:rsid w:val="00C42599"/>
    <w:rsid w:val="00C43B31"/>
    <w:rsid w:val="00C46A4B"/>
    <w:rsid w:val="00C4700C"/>
    <w:rsid w:val="00C51280"/>
    <w:rsid w:val="00C515BF"/>
    <w:rsid w:val="00C534E8"/>
    <w:rsid w:val="00C5540E"/>
    <w:rsid w:val="00C63510"/>
    <w:rsid w:val="00C64C11"/>
    <w:rsid w:val="00C64DC0"/>
    <w:rsid w:val="00C662DE"/>
    <w:rsid w:val="00C67827"/>
    <w:rsid w:val="00C7074F"/>
    <w:rsid w:val="00C70BE8"/>
    <w:rsid w:val="00C710C4"/>
    <w:rsid w:val="00C731B3"/>
    <w:rsid w:val="00C74742"/>
    <w:rsid w:val="00C7708B"/>
    <w:rsid w:val="00C8024A"/>
    <w:rsid w:val="00C80BC5"/>
    <w:rsid w:val="00C83BC0"/>
    <w:rsid w:val="00C873BD"/>
    <w:rsid w:val="00C90E2F"/>
    <w:rsid w:val="00C94304"/>
    <w:rsid w:val="00C952E4"/>
    <w:rsid w:val="00C95D12"/>
    <w:rsid w:val="00C96807"/>
    <w:rsid w:val="00CA2015"/>
    <w:rsid w:val="00CA2336"/>
    <w:rsid w:val="00CA28F4"/>
    <w:rsid w:val="00CA64F9"/>
    <w:rsid w:val="00CA73AC"/>
    <w:rsid w:val="00CB0437"/>
    <w:rsid w:val="00CB0741"/>
    <w:rsid w:val="00CB21AA"/>
    <w:rsid w:val="00CB5AFD"/>
    <w:rsid w:val="00CB79B7"/>
    <w:rsid w:val="00CC39B6"/>
    <w:rsid w:val="00CC5529"/>
    <w:rsid w:val="00CC58CB"/>
    <w:rsid w:val="00CD2947"/>
    <w:rsid w:val="00CD3205"/>
    <w:rsid w:val="00CD3E82"/>
    <w:rsid w:val="00CD4537"/>
    <w:rsid w:val="00CD6E77"/>
    <w:rsid w:val="00CE2D6A"/>
    <w:rsid w:val="00CE547E"/>
    <w:rsid w:val="00CE7426"/>
    <w:rsid w:val="00CF34E0"/>
    <w:rsid w:val="00CF45F3"/>
    <w:rsid w:val="00CF7253"/>
    <w:rsid w:val="00CF7706"/>
    <w:rsid w:val="00CF7D62"/>
    <w:rsid w:val="00D10863"/>
    <w:rsid w:val="00D11D02"/>
    <w:rsid w:val="00D2069F"/>
    <w:rsid w:val="00D23ED8"/>
    <w:rsid w:val="00D24A59"/>
    <w:rsid w:val="00D31C63"/>
    <w:rsid w:val="00D32BD9"/>
    <w:rsid w:val="00D32EEB"/>
    <w:rsid w:val="00D332B3"/>
    <w:rsid w:val="00D33BEA"/>
    <w:rsid w:val="00D35CDC"/>
    <w:rsid w:val="00D36344"/>
    <w:rsid w:val="00D37166"/>
    <w:rsid w:val="00D44F73"/>
    <w:rsid w:val="00D45DE1"/>
    <w:rsid w:val="00D503A9"/>
    <w:rsid w:val="00D5057B"/>
    <w:rsid w:val="00D50888"/>
    <w:rsid w:val="00D5508B"/>
    <w:rsid w:val="00D55504"/>
    <w:rsid w:val="00D6152D"/>
    <w:rsid w:val="00D668C3"/>
    <w:rsid w:val="00D66A87"/>
    <w:rsid w:val="00D70D92"/>
    <w:rsid w:val="00D714B6"/>
    <w:rsid w:val="00D735FD"/>
    <w:rsid w:val="00D737EA"/>
    <w:rsid w:val="00D73B3D"/>
    <w:rsid w:val="00D76785"/>
    <w:rsid w:val="00D76A51"/>
    <w:rsid w:val="00D77300"/>
    <w:rsid w:val="00D778F5"/>
    <w:rsid w:val="00D77F6E"/>
    <w:rsid w:val="00D8261F"/>
    <w:rsid w:val="00D835EA"/>
    <w:rsid w:val="00D858AA"/>
    <w:rsid w:val="00D8781F"/>
    <w:rsid w:val="00D925E7"/>
    <w:rsid w:val="00D93417"/>
    <w:rsid w:val="00D96892"/>
    <w:rsid w:val="00DA538D"/>
    <w:rsid w:val="00DB166C"/>
    <w:rsid w:val="00DB1941"/>
    <w:rsid w:val="00DB3E3F"/>
    <w:rsid w:val="00DB424C"/>
    <w:rsid w:val="00DB4D0E"/>
    <w:rsid w:val="00DB710C"/>
    <w:rsid w:val="00DC00B4"/>
    <w:rsid w:val="00DC4AD3"/>
    <w:rsid w:val="00DC66FC"/>
    <w:rsid w:val="00DC736F"/>
    <w:rsid w:val="00DC7841"/>
    <w:rsid w:val="00DD04AB"/>
    <w:rsid w:val="00DD31D5"/>
    <w:rsid w:val="00DD398A"/>
    <w:rsid w:val="00DD54E0"/>
    <w:rsid w:val="00DE263F"/>
    <w:rsid w:val="00DE4BCA"/>
    <w:rsid w:val="00DE4D35"/>
    <w:rsid w:val="00DE7F53"/>
    <w:rsid w:val="00DF2043"/>
    <w:rsid w:val="00DF24E3"/>
    <w:rsid w:val="00DF26C5"/>
    <w:rsid w:val="00DF6843"/>
    <w:rsid w:val="00DF69B0"/>
    <w:rsid w:val="00E00535"/>
    <w:rsid w:val="00E02443"/>
    <w:rsid w:val="00E03178"/>
    <w:rsid w:val="00E068CC"/>
    <w:rsid w:val="00E072A8"/>
    <w:rsid w:val="00E074BC"/>
    <w:rsid w:val="00E10756"/>
    <w:rsid w:val="00E14041"/>
    <w:rsid w:val="00E22938"/>
    <w:rsid w:val="00E248D7"/>
    <w:rsid w:val="00E26D31"/>
    <w:rsid w:val="00E30A2E"/>
    <w:rsid w:val="00E319DD"/>
    <w:rsid w:val="00E32219"/>
    <w:rsid w:val="00E36D0D"/>
    <w:rsid w:val="00E37005"/>
    <w:rsid w:val="00E37A2D"/>
    <w:rsid w:val="00E37E1C"/>
    <w:rsid w:val="00E40C4A"/>
    <w:rsid w:val="00E40EEE"/>
    <w:rsid w:val="00E44A01"/>
    <w:rsid w:val="00E46F75"/>
    <w:rsid w:val="00E51F14"/>
    <w:rsid w:val="00E522EB"/>
    <w:rsid w:val="00E538F2"/>
    <w:rsid w:val="00E54B99"/>
    <w:rsid w:val="00E6189D"/>
    <w:rsid w:val="00E623CD"/>
    <w:rsid w:val="00E663DB"/>
    <w:rsid w:val="00E7134D"/>
    <w:rsid w:val="00E715BC"/>
    <w:rsid w:val="00E73418"/>
    <w:rsid w:val="00E7725A"/>
    <w:rsid w:val="00E838F5"/>
    <w:rsid w:val="00E84417"/>
    <w:rsid w:val="00E85D01"/>
    <w:rsid w:val="00E87858"/>
    <w:rsid w:val="00E90138"/>
    <w:rsid w:val="00E91302"/>
    <w:rsid w:val="00E91AB1"/>
    <w:rsid w:val="00E9360D"/>
    <w:rsid w:val="00E95613"/>
    <w:rsid w:val="00EA0041"/>
    <w:rsid w:val="00EA12F7"/>
    <w:rsid w:val="00EA1BAC"/>
    <w:rsid w:val="00EA26CA"/>
    <w:rsid w:val="00EA39B3"/>
    <w:rsid w:val="00EA7491"/>
    <w:rsid w:val="00EA7BA0"/>
    <w:rsid w:val="00EB2BDB"/>
    <w:rsid w:val="00EB3CCE"/>
    <w:rsid w:val="00EB623C"/>
    <w:rsid w:val="00EB70AD"/>
    <w:rsid w:val="00EC010C"/>
    <w:rsid w:val="00EC229A"/>
    <w:rsid w:val="00EC3BD0"/>
    <w:rsid w:val="00EC47E4"/>
    <w:rsid w:val="00EC51EB"/>
    <w:rsid w:val="00EC637C"/>
    <w:rsid w:val="00ED053E"/>
    <w:rsid w:val="00ED3A6F"/>
    <w:rsid w:val="00ED3DC9"/>
    <w:rsid w:val="00ED3F33"/>
    <w:rsid w:val="00ED439B"/>
    <w:rsid w:val="00ED7EBA"/>
    <w:rsid w:val="00EE124E"/>
    <w:rsid w:val="00EE3489"/>
    <w:rsid w:val="00EF1453"/>
    <w:rsid w:val="00EF15E1"/>
    <w:rsid w:val="00EF3716"/>
    <w:rsid w:val="00F00D0A"/>
    <w:rsid w:val="00F036DC"/>
    <w:rsid w:val="00F04F8D"/>
    <w:rsid w:val="00F1183E"/>
    <w:rsid w:val="00F11E39"/>
    <w:rsid w:val="00F15BAB"/>
    <w:rsid w:val="00F16B87"/>
    <w:rsid w:val="00F2433F"/>
    <w:rsid w:val="00F272FE"/>
    <w:rsid w:val="00F30529"/>
    <w:rsid w:val="00F33751"/>
    <w:rsid w:val="00F42BE6"/>
    <w:rsid w:val="00F44EB6"/>
    <w:rsid w:val="00F4625D"/>
    <w:rsid w:val="00F46265"/>
    <w:rsid w:val="00F47916"/>
    <w:rsid w:val="00F51B82"/>
    <w:rsid w:val="00F54D8C"/>
    <w:rsid w:val="00F62168"/>
    <w:rsid w:val="00F62578"/>
    <w:rsid w:val="00F63E2D"/>
    <w:rsid w:val="00F64697"/>
    <w:rsid w:val="00F652BF"/>
    <w:rsid w:val="00F738EA"/>
    <w:rsid w:val="00F73937"/>
    <w:rsid w:val="00F75F43"/>
    <w:rsid w:val="00F762E8"/>
    <w:rsid w:val="00F828B1"/>
    <w:rsid w:val="00F844A6"/>
    <w:rsid w:val="00F85586"/>
    <w:rsid w:val="00F94B19"/>
    <w:rsid w:val="00F97563"/>
    <w:rsid w:val="00FA5DE5"/>
    <w:rsid w:val="00FB1C71"/>
    <w:rsid w:val="00FB42DA"/>
    <w:rsid w:val="00FB76F6"/>
    <w:rsid w:val="00FB79AF"/>
    <w:rsid w:val="00FC33DA"/>
    <w:rsid w:val="00FC4C5D"/>
    <w:rsid w:val="00FD6D49"/>
    <w:rsid w:val="00FD6FDA"/>
    <w:rsid w:val="00FD763E"/>
    <w:rsid w:val="00FE2785"/>
    <w:rsid w:val="00FF20BB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4330B18"/>
  <w14:defaultImageDpi w14:val="32767"/>
  <w15:chartTrackingRefBased/>
  <w15:docId w15:val="{00F4C943-13D3-4393-97B1-41CDB26F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0"/>
    <w:lsdException w:name="toc 2" w:semiHidden="1" w:uiPriority="0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5"/>
    <w:qFormat/>
    <w:rsid w:val="00D737EA"/>
    <w:pPr>
      <w:spacing w:after="0" w:line="240" w:lineRule="auto"/>
      <w:jc w:val="both"/>
    </w:pPr>
    <w:rPr>
      <w:sz w:val="18"/>
    </w:rPr>
  </w:style>
  <w:style w:type="paragraph" w:styleId="Ttulo1">
    <w:name w:val="heading 1"/>
    <w:basedOn w:val="Normal"/>
    <w:next w:val="Normal"/>
    <w:link w:val="Ttulo1Carter"/>
    <w:uiPriority w:val="13"/>
    <w:semiHidden/>
    <w:qFormat/>
    <w:rsid w:val="00204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A4133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FB76F6"/>
  </w:style>
  <w:style w:type="paragraph" w:styleId="Rodap">
    <w:name w:val="footer"/>
    <w:basedOn w:val="Normal"/>
    <w:link w:val="RodapCarte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76F6"/>
  </w:style>
  <w:style w:type="paragraph" w:customStyle="1" w:styleId="DTitre">
    <w:name w:val="D_Titre"/>
    <w:basedOn w:val="Normal"/>
    <w:next w:val="DSous-titre"/>
    <w:uiPriority w:val="2"/>
    <w:qFormat/>
    <w:rsid w:val="000927B0"/>
    <w:pPr>
      <w:spacing w:line="156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"/>
    <w:next w:val="Normal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grafodaLista">
    <w:name w:val="List Paragraph"/>
    <w:basedOn w:val="Normal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TabelacomGrelha">
    <w:name w:val="Table Grid"/>
    <w:basedOn w:val="Tabelanormal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"/>
    <w:uiPriority w:val="1"/>
    <w:qFormat/>
    <w:rsid w:val="000927B0"/>
  </w:style>
  <w:style w:type="paragraph" w:customStyle="1" w:styleId="DIntertitre">
    <w:name w:val="D_Intertitre"/>
    <w:basedOn w:val="Normal"/>
    <w:next w:val="Normal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"/>
    <w:next w:val="Normal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</w:rPr>
  </w:style>
  <w:style w:type="paragraph" w:customStyle="1" w:styleId="DTitreContact">
    <w:name w:val="D_Titre Contact"/>
    <w:basedOn w:val="Normal"/>
    <w:next w:val="Normal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"/>
    <w:next w:val="Normal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customStyle="1" w:styleId="Aucun">
    <w:name w:val="Aucun"/>
    <w:rsid w:val="002040F4"/>
    <w:rPr>
      <w:lang w:val="en-GB"/>
    </w:rPr>
  </w:style>
  <w:style w:type="paragraph" w:customStyle="1" w:styleId="CorpsA">
    <w:name w:val="Corps A"/>
    <w:rsid w:val="002040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2040F4"/>
    <w:rPr>
      <w:rFonts w:asciiTheme="majorHAnsi" w:eastAsiaTheme="majorEastAsia" w:hAnsiTheme="majorHAnsi" w:cstheme="majorBidi"/>
      <w:color w:val="3A4133" w:themeColor="accent1" w:themeShade="BF"/>
      <w:sz w:val="32"/>
      <w:szCs w:val="32"/>
    </w:rPr>
  </w:style>
  <w:style w:type="paragraph" w:styleId="Cabealhodondice">
    <w:name w:val="TOC Heading"/>
    <w:next w:val="CorpsA"/>
    <w:rsid w:val="002040F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eastAsia="fr-FR"/>
    </w:rPr>
  </w:style>
  <w:style w:type="paragraph" w:styleId="ndice1">
    <w:name w:val="toc 1"/>
    <w:next w:val="CorpsA"/>
    <w:rsid w:val="002040F4"/>
    <w:pPr>
      <w:pBdr>
        <w:top w:val="nil"/>
        <w:left w:val="nil"/>
        <w:bottom w:val="nil"/>
        <w:right w:val="nil"/>
        <w:between w:val="nil"/>
        <w:bar w:val="nil"/>
      </w:pBdr>
      <w:spacing w:after="100"/>
      <w:outlineLvl w:val="0"/>
    </w:pPr>
    <w:rPr>
      <w:rFonts w:ascii="Calibri" w:eastAsia="Arial Unicode MS" w:hAnsi="Calibri" w:cs="Arial Unicode MS"/>
      <w:b/>
      <w:bCs/>
      <w:color w:val="0000FF"/>
      <w:sz w:val="24"/>
      <w:szCs w:val="24"/>
      <w:u w:val="single" w:color="0000FF"/>
      <w:bdr w:val="nil"/>
      <w:lang w:eastAsia="fr-FR"/>
    </w:rPr>
  </w:style>
  <w:style w:type="paragraph" w:styleId="ndice2">
    <w:name w:val="toc 2"/>
    <w:next w:val="CorpsA"/>
    <w:rsid w:val="002040F4"/>
    <w:pPr>
      <w:pBdr>
        <w:top w:val="nil"/>
        <w:left w:val="nil"/>
        <w:bottom w:val="nil"/>
        <w:right w:val="nil"/>
        <w:between w:val="nil"/>
        <w:bar w:val="nil"/>
      </w:pBdr>
      <w:spacing w:after="100"/>
      <w:ind w:left="216"/>
    </w:pPr>
    <w:rPr>
      <w:rFonts w:ascii="Calibri" w:eastAsia="Arial Unicode MS" w:hAnsi="Calibri" w:cs="Arial Unicode MS"/>
      <w:b/>
      <w:bCs/>
      <w:caps/>
      <w:color w:val="000000"/>
      <w:u w:val="single" w:color="000000"/>
      <w:bdr w:val="nil"/>
      <w:lang w:eastAsia="fr-FR"/>
    </w:rPr>
  </w:style>
  <w:style w:type="paragraph" w:styleId="Textodebalo">
    <w:name w:val="Balloon Text"/>
    <w:basedOn w:val="Normal"/>
    <w:link w:val="TextodebaloCarter"/>
    <w:uiPriority w:val="99"/>
    <w:semiHidden/>
    <w:rsid w:val="008867EA"/>
    <w:rPr>
      <w:rFonts w:ascii="Segoe UI" w:hAnsi="Segoe UI" w:cs="Segoe UI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867EA"/>
    <w:rPr>
      <w:rFonts w:ascii="Segoe UI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semiHidden/>
    <w:rsid w:val="003E0143"/>
    <w:rPr>
      <w:color w:val="646B52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rsid w:val="003E014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51F1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normaltextrun">
    <w:name w:val="normaltextrun"/>
    <w:basedOn w:val="Tipodeletrapredefinidodopargrafo"/>
    <w:rsid w:val="00E51F14"/>
  </w:style>
  <w:style w:type="character" w:customStyle="1" w:styleId="eop">
    <w:name w:val="eop"/>
    <w:basedOn w:val="Tipodeletrapredefinidodopargrafo"/>
    <w:rsid w:val="00E51F14"/>
  </w:style>
  <w:style w:type="character" w:customStyle="1" w:styleId="tabchar">
    <w:name w:val="tabchar"/>
    <w:basedOn w:val="Tipodeletrapredefinidodopargrafo"/>
    <w:rsid w:val="0059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89497\OneDrive%20-%20Alliance\Bureau\Dacia%20Modele%20Communique%20de%20Presse%20v1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327A88FFB9F47B53F8CE4E2910E2C" ma:contentTypeVersion="14" ma:contentTypeDescription="Create a new document." ma:contentTypeScope="" ma:versionID="4c338fea5720daaa3e0d3d44d95b3191">
  <xsd:schema xmlns:xsd="http://www.w3.org/2001/XMLSchema" xmlns:xs="http://www.w3.org/2001/XMLSchema" xmlns:p="http://schemas.microsoft.com/office/2006/metadata/properties" xmlns:ns3="774b8f5c-b3c1-478f-ab29-940b6e3113d1" xmlns:ns4="7ece35e2-2784-4998-9e05-f09e4cd20490" targetNamespace="http://schemas.microsoft.com/office/2006/metadata/properties" ma:root="true" ma:fieldsID="853e76d91809251d177acd6250c0c17e" ns3:_="" ns4:_="">
    <xsd:import namespace="774b8f5c-b3c1-478f-ab29-940b6e3113d1"/>
    <xsd:import namespace="7ece35e2-2784-4998-9e05-f09e4cd20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b8f5c-b3c1-478f-ab29-940b6e311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e35e2-2784-4998-9e05-f09e4cd2049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BCBCD2-E00D-4765-9F85-B7C8CB021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b8f5c-b3c1-478f-ab29-940b6e3113d1"/>
    <ds:schemaRef ds:uri="7ece35e2-2784-4998-9e05-f09e4cd20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C9AF28-E0BB-4E4A-BE44-5032F9464E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0B6A2A-2EFA-4710-915A-031E91917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1196A3-013C-4835-91EB-94989CC487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Dacia Modele Communique de Presse v1</Template>
  <TotalTime>2</TotalTime>
  <Pages>10</Pages>
  <Words>2997</Words>
  <Characters>16184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LE-BOUCHER Nicolas</dc:creator>
  <cp:keywords/>
  <dc:description/>
  <cp:lastModifiedBy>BARBOSA Hugo-Pedro</cp:lastModifiedBy>
  <cp:revision>2</cp:revision>
  <cp:lastPrinted>2021-06-15T08:02:00Z</cp:lastPrinted>
  <dcterms:created xsi:type="dcterms:W3CDTF">2021-11-29T18:41:00Z</dcterms:created>
  <dcterms:modified xsi:type="dcterms:W3CDTF">2021-11-29T18:41:00Z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0x01010026E327A88FFB9F47B53F8CE4E2910E2C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2021-11-29T18:40:53Z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a2b8b37d-58fa-45bb-8b23-41c7cd0116bd</vt:lpwstr>
  </property>
  <property fmtid="{D5CDD505-2E9C-101B-9397-08002B2CF9AE}" pid="9" name="MSIP_Label_fd1c0902-ed92-4fed-896d-2e7725de02d4_ContentBits">
    <vt:lpwstr>2</vt:lpwstr>
  </property>
</Properties>
</file>