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1638" w14:textId="033CEF70" w:rsidR="00A83403" w:rsidRPr="00BC760C" w:rsidRDefault="00A83403" w:rsidP="00210FB7">
      <w:pPr>
        <w:pStyle w:val="RGTitreCP"/>
        <w:spacing w:before="120" w:after="0" w:line="240" w:lineRule="auto"/>
        <w:rPr>
          <w:rFonts w:ascii="Arial" w:eastAsia="Renault Group" w:hAnsi="Arial" w:cs="Arial"/>
          <w:b/>
          <w:bCs/>
          <w:sz w:val="28"/>
          <w:szCs w:val="28"/>
          <w:lang w:val="en-US"/>
        </w:rPr>
      </w:pPr>
    </w:p>
    <w:p w14:paraId="7561ECAE" w14:textId="7B89A87E" w:rsidR="00A83403" w:rsidRPr="000C2A2D" w:rsidRDefault="000C2A2D" w:rsidP="000C2A2D">
      <w:pPr>
        <w:pStyle w:val="RGTitreCP"/>
        <w:spacing w:before="120" w:after="0" w:line="240" w:lineRule="auto"/>
        <w:rPr>
          <w:rFonts w:ascii="Arial" w:eastAsia="Renault Group" w:hAnsi="Arial" w:cs="Arial"/>
          <w:b/>
          <w:bCs/>
          <w:sz w:val="28"/>
          <w:szCs w:val="28"/>
          <w:lang w:val="pt-PT"/>
        </w:rPr>
      </w:pPr>
      <w:r w:rsidRPr="000C2A2D">
        <w:rPr>
          <w:rFonts w:ascii="Arial" w:eastAsia="Renault Group" w:hAnsi="Arial" w:cs="Arial"/>
          <w:b/>
          <w:bCs/>
          <w:sz w:val="28"/>
          <w:szCs w:val="28"/>
          <w:lang w:val="pt-PT"/>
        </w:rPr>
        <w:t xml:space="preserve">Aliança Renault-Nissan-Mitsubishi abre um novo capítulo </w:t>
      </w:r>
      <w:r>
        <w:rPr>
          <w:rFonts w:ascii="Arial" w:eastAsia="Renault Group" w:hAnsi="Arial" w:cs="Arial"/>
          <w:b/>
          <w:bCs/>
          <w:sz w:val="28"/>
          <w:szCs w:val="28"/>
          <w:lang w:val="pt-PT"/>
        </w:rPr>
        <w:t>n</w:t>
      </w:r>
      <w:r w:rsidRPr="000C2A2D">
        <w:rPr>
          <w:rFonts w:ascii="Arial" w:eastAsia="Renault Group" w:hAnsi="Arial" w:cs="Arial"/>
          <w:b/>
          <w:bCs/>
          <w:sz w:val="28"/>
          <w:szCs w:val="28"/>
          <w:lang w:val="pt-PT"/>
        </w:rPr>
        <w:t>a sua parceria</w:t>
      </w:r>
    </w:p>
    <w:p w14:paraId="74DD435F" w14:textId="24CBEF3D" w:rsidR="00A83403" w:rsidRPr="00BC760C" w:rsidRDefault="00A83403" w:rsidP="00210FB7">
      <w:pPr>
        <w:pStyle w:val="RGPuce1"/>
        <w:numPr>
          <w:ilvl w:val="0"/>
          <w:numId w:val="0"/>
        </w:numPr>
        <w:spacing w:line="240" w:lineRule="auto"/>
        <w:ind w:right="-2"/>
        <w:jc w:val="both"/>
        <w:rPr>
          <w:rFonts w:ascii="Arial" w:hAnsi="Arial" w:cs="Arial"/>
          <w:sz w:val="20"/>
          <w:lang w:val="en-US"/>
        </w:rPr>
      </w:pPr>
    </w:p>
    <w:tbl>
      <w:tblPr>
        <w:tblStyle w:val="TableGrid"/>
        <w:tblpPr w:leftFromText="142" w:rightFromText="142" w:vertAnchor="page" w:horzAnchor="margin" w:tblpXSpec="right" w:tblpY="2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83403" w:rsidRPr="001A1848" w14:paraId="3464CE87" w14:textId="77777777" w:rsidTr="00FF1F47">
        <w:trPr>
          <w:cantSplit/>
        </w:trPr>
        <w:tc>
          <w:tcPr>
            <w:tcW w:w="3969" w:type="dxa"/>
            <w:vAlign w:val="center"/>
          </w:tcPr>
          <w:p w14:paraId="676E888C" w14:textId="77777777" w:rsidR="00A83403" w:rsidRPr="00BC760C" w:rsidRDefault="00A83403" w:rsidP="00210FB7">
            <w:pPr>
              <w:spacing w:before="120"/>
              <w:ind w:left="1308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6795893" w14:textId="77777777" w:rsidR="00A83403" w:rsidRPr="001A1848" w:rsidRDefault="00A83403" w:rsidP="00210FB7">
            <w:pPr>
              <w:spacing w:before="120"/>
              <w:ind w:left="1308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A1848">
              <w:rPr>
                <w:rFonts w:ascii="Arial" w:hAnsi="Arial" w:cs="Arial"/>
                <w:b/>
                <w:sz w:val="20"/>
                <w:szCs w:val="20"/>
                <w:lang w:val="en-US"/>
              </w:rPr>
              <w:t>Press Release</w:t>
            </w:r>
          </w:p>
          <w:p w14:paraId="03B43BBF" w14:textId="4674E594" w:rsidR="00A83403" w:rsidRPr="001A1848" w:rsidRDefault="00A83403" w:rsidP="00CA06DD">
            <w:pPr>
              <w:spacing w:before="120"/>
              <w:ind w:left="130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3403" w:rsidRPr="001A1848" w14:paraId="1D6FD3EB" w14:textId="77777777" w:rsidTr="00FF1F47">
        <w:trPr>
          <w:cantSplit/>
        </w:trPr>
        <w:tc>
          <w:tcPr>
            <w:tcW w:w="3969" w:type="dxa"/>
            <w:vAlign w:val="center"/>
          </w:tcPr>
          <w:p w14:paraId="1A53D71B" w14:textId="77777777" w:rsidR="00A83403" w:rsidRPr="001A1848" w:rsidRDefault="00A83403" w:rsidP="00210FB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3CCB56B" w14:textId="0FB40ABF" w:rsidR="000C2A2D" w:rsidRPr="000C2A2D" w:rsidRDefault="000C2A2D" w:rsidP="00210FB7">
      <w:pPr>
        <w:pStyle w:val="RGPuce1"/>
        <w:numPr>
          <w:ilvl w:val="0"/>
          <w:numId w:val="0"/>
        </w:numPr>
        <w:spacing w:line="240" w:lineRule="auto"/>
        <w:ind w:right="-2"/>
        <w:jc w:val="both"/>
        <w:rPr>
          <w:rFonts w:ascii="Arial" w:hAnsi="Arial" w:cs="Arial"/>
          <w:b/>
          <w:bCs/>
          <w:sz w:val="20"/>
          <w:lang w:val="pt-PT"/>
        </w:rPr>
      </w:pPr>
      <w:r w:rsidRPr="000C2A2D">
        <w:rPr>
          <w:rFonts w:ascii="Arial" w:hAnsi="Arial" w:cs="Arial"/>
          <w:b/>
          <w:bCs/>
          <w:sz w:val="20"/>
          <w:lang w:val="pt-PT"/>
        </w:rPr>
        <w:t xml:space="preserve">Londres, Paris, Tóquio, Yokohama - 6 de </w:t>
      </w:r>
      <w:r w:rsidR="00B066B3" w:rsidRPr="000C2A2D">
        <w:rPr>
          <w:rFonts w:ascii="Arial" w:hAnsi="Arial" w:cs="Arial"/>
          <w:b/>
          <w:bCs/>
          <w:sz w:val="20"/>
          <w:lang w:val="pt-PT"/>
        </w:rPr>
        <w:t>fevereiro</w:t>
      </w:r>
      <w:r w:rsidRPr="000C2A2D">
        <w:rPr>
          <w:rFonts w:ascii="Arial" w:hAnsi="Arial" w:cs="Arial"/>
          <w:b/>
          <w:bCs/>
          <w:sz w:val="20"/>
          <w:lang w:val="pt-PT"/>
        </w:rPr>
        <w:t xml:space="preserve"> de 2023 - Após </w:t>
      </w:r>
      <w:r>
        <w:rPr>
          <w:rFonts w:ascii="Arial" w:hAnsi="Arial" w:cs="Arial"/>
          <w:b/>
          <w:bCs/>
          <w:sz w:val="20"/>
          <w:lang w:val="pt-PT"/>
        </w:rPr>
        <w:t xml:space="preserve">a </w:t>
      </w:r>
      <w:r w:rsidRPr="000C2A2D">
        <w:rPr>
          <w:rFonts w:ascii="Arial" w:hAnsi="Arial" w:cs="Arial"/>
          <w:b/>
          <w:bCs/>
          <w:sz w:val="20"/>
          <w:lang w:val="pt-PT"/>
        </w:rPr>
        <w:t xml:space="preserve">aprovação pelos Conselhos de Administração do Grupo Renault e da Nissan Motor Co., </w:t>
      </w:r>
      <w:proofErr w:type="spellStart"/>
      <w:r w:rsidRPr="000C2A2D">
        <w:rPr>
          <w:rFonts w:ascii="Arial" w:hAnsi="Arial" w:cs="Arial"/>
          <w:b/>
          <w:bCs/>
          <w:sz w:val="20"/>
          <w:lang w:val="pt-PT"/>
        </w:rPr>
        <w:t>Ltd</w:t>
      </w:r>
      <w:proofErr w:type="spellEnd"/>
      <w:r w:rsidRPr="000C2A2D">
        <w:rPr>
          <w:rFonts w:ascii="Arial" w:hAnsi="Arial" w:cs="Arial"/>
          <w:b/>
          <w:bCs/>
          <w:sz w:val="20"/>
          <w:lang w:val="pt-PT"/>
        </w:rPr>
        <w:t xml:space="preserve">, a </w:t>
      </w:r>
      <w:r>
        <w:rPr>
          <w:rFonts w:ascii="Arial" w:hAnsi="Arial" w:cs="Arial"/>
          <w:b/>
          <w:bCs/>
          <w:sz w:val="20"/>
          <w:lang w:val="pt-PT"/>
        </w:rPr>
        <w:t xml:space="preserve">Aliança </w:t>
      </w:r>
      <w:r w:rsidRPr="000C2A2D">
        <w:rPr>
          <w:rFonts w:ascii="Arial" w:hAnsi="Arial" w:cs="Arial"/>
          <w:b/>
          <w:bCs/>
          <w:sz w:val="20"/>
          <w:lang w:val="pt-PT"/>
        </w:rPr>
        <w:t>Renault-Nissan-Mitsubishi anunciou</w:t>
      </w:r>
      <w:r w:rsidR="00B066B3">
        <w:rPr>
          <w:rFonts w:ascii="Arial" w:hAnsi="Arial" w:cs="Arial"/>
          <w:b/>
          <w:bCs/>
          <w:sz w:val="20"/>
          <w:lang w:val="pt-PT"/>
        </w:rPr>
        <w:t>,</w:t>
      </w:r>
      <w:r w:rsidRPr="000C2A2D">
        <w:rPr>
          <w:rFonts w:ascii="Arial" w:hAnsi="Arial" w:cs="Arial"/>
          <w:b/>
          <w:bCs/>
          <w:sz w:val="20"/>
          <w:lang w:val="pt-PT"/>
        </w:rPr>
        <w:t xml:space="preserve"> hoje</w:t>
      </w:r>
      <w:r w:rsidR="00B066B3">
        <w:rPr>
          <w:rFonts w:ascii="Arial" w:hAnsi="Arial" w:cs="Arial"/>
          <w:b/>
          <w:bCs/>
          <w:sz w:val="20"/>
          <w:lang w:val="pt-PT"/>
        </w:rPr>
        <w:t>,</w:t>
      </w:r>
      <w:r w:rsidRPr="000C2A2D">
        <w:rPr>
          <w:rFonts w:ascii="Arial" w:hAnsi="Arial" w:cs="Arial"/>
          <w:b/>
          <w:bCs/>
          <w:sz w:val="20"/>
          <w:lang w:val="pt-PT"/>
        </w:rPr>
        <w:t xml:space="preserve"> novas iniciativas para levar a sua parceria a</w:t>
      </w:r>
      <w:r>
        <w:rPr>
          <w:rFonts w:ascii="Arial" w:hAnsi="Arial" w:cs="Arial"/>
          <w:b/>
          <w:bCs/>
          <w:sz w:val="20"/>
          <w:lang w:val="pt-PT"/>
        </w:rPr>
        <w:t xml:space="preserve"> um</w:t>
      </w:r>
      <w:r w:rsidRPr="000C2A2D">
        <w:rPr>
          <w:rFonts w:ascii="Arial" w:hAnsi="Arial" w:cs="Arial"/>
          <w:b/>
          <w:bCs/>
          <w:sz w:val="20"/>
          <w:lang w:val="pt-PT"/>
        </w:rPr>
        <w:t xml:space="preserve"> próximo nível.</w:t>
      </w:r>
    </w:p>
    <w:p w14:paraId="63DA7C64" w14:textId="77777777" w:rsidR="00A83403" w:rsidRPr="000C2A2D" w:rsidRDefault="00A83403" w:rsidP="00210FB7">
      <w:pPr>
        <w:pStyle w:val="RGPuce1"/>
        <w:numPr>
          <w:ilvl w:val="0"/>
          <w:numId w:val="0"/>
        </w:numPr>
        <w:spacing w:line="240" w:lineRule="auto"/>
        <w:ind w:right="-2"/>
        <w:jc w:val="both"/>
        <w:rPr>
          <w:rFonts w:ascii="Arial" w:hAnsi="Arial" w:cs="Arial"/>
          <w:b/>
          <w:bCs/>
          <w:sz w:val="20"/>
          <w:lang w:val="pt-PT"/>
        </w:rPr>
      </w:pPr>
    </w:p>
    <w:p w14:paraId="56BF59B7" w14:textId="77777777" w:rsidR="00F851D8" w:rsidRPr="00F851D8" w:rsidRDefault="00F851D8" w:rsidP="00210FB7">
      <w:pPr>
        <w:pStyle w:val="RGPuce1"/>
        <w:numPr>
          <w:ilvl w:val="0"/>
          <w:numId w:val="0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 w:rsidRPr="00F851D8">
        <w:rPr>
          <w:rFonts w:ascii="Arial" w:hAnsi="Arial" w:cs="Arial"/>
          <w:sz w:val="20"/>
          <w:lang w:val="pt-PT"/>
        </w:rPr>
        <w:t>Um programa tridimensional para maximizar a criação de valor para todos os intervenientes da Aliança incluirá:</w:t>
      </w:r>
    </w:p>
    <w:p w14:paraId="0268B347" w14:textId="30050ABA" w:rsidR="00F851D8" w:rsidRDefault="00F851D8" w:rsidP="00210FB7">
      <w:pPr>
        <w:pStyle w:val="RGPuce1"/>
        <w:numPr>
          <w:ilvl w:val="0"/>
          <w:numId w:val="25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 w:rsidRPr="00F851D8">
        <w:rPr>
          <w:rFonts w:ascii="Arial" w:hAnsi="Arial" w:cs="Arial"/>
          <w:sz w:val="20"/>
          <w:lang w:val="pt-PT"/>
        </w:rPr>
        <w:t xml:space="preserve">Projetos operacionais de </w:t>
      </w:r>
      <w:r>
        <w:rPr>
          <w:rFonts w:ascii="Arial" w:hAnsi="Arial" w:cs="Arial"/>
          <w:sz w:val="20"/>
          <w:lang w:val="pt-PT"/>
        </w:rPr>
        <w:t xml:space="preserve">criação de </w:t>
      </w:r>
      <w:r w:rsidRPr="00F851D8">
        <w:rPr>
          <w:rFonts w:ascii="Arial" w:hAnsi="Arial" w:cs="Arial"/>
          <w:sz w:val="20"/>
          <w:lang w:val="pt-PT"/>
        </w:rPr>
        <w:t>alto valor</w:t>
      </w:r>
      <w:r>
        <w:rPr>
          <w:rFonts w:ascii="Arial" w:hAnsi="Arial" w:cs="Arial"/>
          <w:sz w:val="20"/>
          <w:lang w:val="pt-PT"/>
        </w:rPr>
        <w:t xml:space="preserve"> na</w:t>
      </w:r>
      <w:r w:rsidRPr="00F851D8">
        <w:rPr>
          <w:rFonts w:ascii="Arial" w:hAnsi="Arial" w:cs="Arial"/>
          <w:sz w:val="20"/>
          <w:lang w:val="pt-PT"/>
        </w:rPr>
        <w:t xml:space="preserve"> América Latina, Índia e Europa;</w:t>
      </w:r>
    </w:p>
    <w:p w14:paraId="2323DC3F" w14:textId="1B9A234D" w:rsidR="00A83403" w:rsidRPr="00F851D8" w:rsidRDefault="00F851D8" w:rsidP="00210FB7">
      <w:pPr>
        <w:pStyle w:val="ListParagraph"/>
        <w:numPr>
          <w:ilvl w:val="0"/>
          <w:numId w:val="25"/>
        </w:numPr>
        <w:spacing w:before="120" w:beforeAutospacing="0" w:after="0" w:afterAutospacing="0"/>
        <w:contextualSpacing/>
        <w:jc w:val="both"/>
        <w:rPr>
          <w:rFonts w:ascii="Arial" w:hAnsi="Arial" w:cs="Arial"/>
          <w:sz w:val="20"/>
          <w:szCs w:val="20"/>
          <w:lang w:val="pt-PT"/>
        </w:rPr>
      </w:pPr>
      <w:r w:rsidRPr="00F851D8">
        <w:rPr>
          <w:rFonts w:ascii="Arial" w:hAnsi="Arial" w:cs="Arial"/>
          <w:sz w:val="20"/>
          <w:szCs w:val="20"/>
          <w:lang w:val="pt-PT"/>
        </w:rPr>
        <w:t>Agilidade estratégica reforçada com novas iniciativas a que os parceiros podem aderir;</w:t>
      </w:r>
    </w:p>
    <w:p w14:paraId="6EBBC815" w14:textId="4030FF51" w:rsidR="00F851D8" w:rsidRPr="00F851D8" w:rsidRDefault="00F851D8" w:rsidP="00210FB7">
      <w:pPr>
        <w:pStyle w:val="RGPuce1"/>
        <w:numPr>
          <w:ilvl w:val="0"/>
          <w:numId w:val="25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>Um reequilíbrio nas participações cruzadas do Grupo</w:t>
      </w:r>
      <w:r w:rsidRPr="00F851D8">
        <w:rPr>
          <w:rFonts w:ascii="Arial" w:hAnsi="Arial" w:cs="Arial"/>
          <w:sz w:val="20"/>
          <w:lang w:val="pt-PT"/>
        </w:rPr>
        <w:t xml:space="preserve"> Renault</w:t>
      </w:r>
      <w:r>
        <w:rPr>
          <w:rFonts w:ascii="Arial" w:hAnsi="Arial" w:cs="Arial"/>
          <w:sz w:val="20"/>
          <w:lang w:val="pt-PT"/>
        </w:rPr>
        <w:t>-Nissan</w:t>
      </w:r>
      <w:r w:rsidRPr="00F851D8">
        <w:rPr>
          <w:rFonts w:ascii="Arial" w:hAnsi="Arial" w:cs="Arial"/>
          <w:sz w:val="20"/>
          <w:lang w:val="pt-PT"/>
        </w:rPr>
        <w:t>, com</w:t>
      </w:r>
      <w:r>
        <w:rPr>
          <w:rFonts w:ascii="Arial" w:hAnsi="Arial" w:cs="Arial"/>
          <w:sz w:val="20"/>
          <w:lang w:val="pt-PT"/>
        </w:rPr>
        <w:t xml:space="preserve"> um controlo reforçado da Aliança.</w:t>
      </w:r>
    </w:p>
    <w:p w14:paraId="1FD3C5D5" w14:textId="77777777" w:rsidR="00A83403" w:rsidRPr="00BC760C" w:rsidRDefault="00A83403" w:rsidP="00210FB7">
      <w:pPr>
        <w:pStyle w:val="RGPuce1"/>
        <w:numPr>
          <w:ilvl w:val="0"/>
          <w:numId w:val="0"/>
        </w:numPr>
        <w:spacing w:line="240" w:lineRule="auto"/>
        <w:ind w:left="720" w:right="-2"/>
        <w:jc w:val="both"/>
        <w:rPr>
          <w:rFonts w:ascii="Arial" w:hAnsi="Arial" w:cs="Arial"/>
          <w:sz w:val="20"/>
          <w:lang w:val="en-US"/>
        </w:rPr>
      </w:pPr>
    </w:p>
    <w:p w14:paraId="1EB23B6B" w14:textId="784E03BF" w:rsidR="009614A2" w:rsidRPr="00136D37" w:rsidRDefault="0083300D" w:rsidP="00210FB7">
      <w:pPr>
        <w:pStyle w:val="RGPuce1"/>
        <w:numPr>
          <w:ilvl w:val="0"/>
          <w:numId w:val="0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 w:rsidRPr="0083300D">
        <w:rPr>
          <w:rFonts w:ascii="Arial" w:hAnsi="Arial" w:cs="Arial"/>
          <w:sz w:val="20"/>
          <w:lang w:val="pt-PT"/>
        </w:rPr>
        <w:t xml:space="preserve">O Grupo Renault e a Nissan celebraram um acordo-quadro vinculativo relativo às transações acima mencionadas, com vista a chegar a acordos definitivos até ao final do primeiro trimestre de 2023. As </w:t>
      </w:r>
      <w:r w:rsidR="00136D37" w:rsidRPr="0083300D">
        <w:rPr>
          <w:rFonts w:ascii="Arial" w:hAnsi="Arial" w:cs="Arial"/>
          <w:sz w:val="20"/>
          <w:lang w:val="pt-PT"/>
        </w:rPr>
        <w:t>transações</w:t>
      </w:r>
      <w:r w:rsidRPr="0083300D">
        <w:rPr>
          <w:rFonts w:ascii="Arial" w:hAnsi="Arial" w:cs="Arial"/>
          <w:sz w:val="20"/>
          <w:lang w:val="pt-PT"/>
        </w:rPr>
        <w:t xml:space="preserve"> contempladas nestes acordos definitivos estar</w:t>
      </w:r>
      <w:r w:rsidR="00B066B3">
        <w:rPr>
          <w:rFonts w:ascii="Arial" w:hAnsi="Arial" w:cs="Arial"/>
          <w:sz w:val="20"/>
          <w:lang w:val="pt-PT"/>
        </w:rPr>
        <w:t>ão</w:t>
      </w:r>
      <w:r w:rsidRPr="0083300D">
        <w:rPr>
          <w:rFonts w:ascii="Arial" w:hAnsi="Arial" w:cs="Arial"/>
          <w:sz w:val="20"/>
          <w:lang w:val="pt-PT"/>
        </w:rPr>
        <w:t xml:space="preserve"> sujeitas a um número limitado de condições precedentes, incluindo aprovações regulamentares, e a sua conclusão está prevista para o quarto trimestre de 2023.</w:t>
      </w:r>
    </w:p>
    <w:p w14:paraId="181DAB63" w14:textId="3F5B8C22" w:rsidR="00136D37" w:rsidRPr="00136D37" w:rsidRDefault="00136D37" w:rsidP="009614A2">
      <w:pPr>
        <w:spacing w:before="120"/>
        <w:rPr>
          <w:rFonts w:ascii="Arial" w:eastAsiaTheme="minorHAnsi" w:hAnsi="Arial" w:cs="Arial"/>
          <w:color w:val="auto"/>
          <w:sz w:val="20"/>
          <w:szCs w:val="20"/>
          <w:lang w:val="pt-PT"/>
        </w:rPr>
      </w:pPr>
      <w:r w:rsidRPr="00136D37">
        <w:rPr>
          <w:rFonts w:ascii="Arial" w:eastAsiaTheme="minorHAnsi" w:hAnsi="Arial" w:cs="Arial"/>
          <w:color w:val="auto"/>
          <w:sz w:val="20"/>
          <w:szCs w:val="20"/>
          <w:lang w:val="pt-PT"/>
        </w:rPr>
        <w:t>Este programa de grande alcance abre caminho a uma renovação e reforço d</w:t>
      </w:r>
      <w:r w:rsidR="00BA7815">
        <w:rPr>
          <w:rFonts w:ascii="Arial" w:eastAsiaTheme="minorHAnsi" w:hAnsi="Arial" w:cs="Arial"/>
          <w:color w:val="auto"/>
          <w:sz w:val="20"/>
          <w:szCs w:val="20"/>
          <w:lang w:val="pt-PT"/>
        </w:rPr>
        <w:t>e uma</w:t>
      </w:r>
      <w:r w:rsidRPr="00136D37">
        <w:rPr>
          <w:rFonts w:ascii="Arial" w:eastAsiaTheme="minorHAnsi" w:hAnsi="Arial" w:cs="Arial"/>
          <w:color w:val="auto"/>
          <w:sz w:val="20"/>
          <w:szCs w:val="20"/>
          <w:lang w:val="pt-PT"/>
        </w:rPr>
        <w:t xml:space="preserve"> parceria </w:t>
      </w:r>
      <w:r w:rsidR="00BA7815">
        <w:rPr>
          <w:rFonts w:ascii="Arial" w:eastAsiaTheme="minorHAnsi" w:hAnsi="Arial" w:cs="Arial"/>
          <w:color w:val="auto"/>
          <w:sz w:val="20"/>
          <w:szCs w:val="20"/>
          <w:lang w:val="pt-PT"/>
        </w:rPr>
        <w:t>com</w:t>
      </w:r>
      <w:r w:rsidRPr="00136D37">
        <w:rPr>
          <w:rFonts w:ascii="Arial" w:eastAsiaTheme="minorHAnsi" w:hAnsi="Arial" w:cs="Arial"/>
          <w:color w:val="auto"/>
          <w:sz w:val="20"/>
          <w:szCs w:val="20"/>
          <w:lang w:val="pt-PT"/>
        </w:rPr>
        <w:t xml:space="preserve"> 24 anos, criando um </w:t>
      </w:r>
      <w:r w:rsidR="008A7D11">
        <w:rPr>
          <w:rFonts w:ascii="Arial" w:eastAsiaTheme="minorHAnsi" w:hAnsi="Arial" w:cs="Arial"/>
          <w:color w:val="auto"/>
          <w:sz w:val="20"/>
          <w:szCs w:val="20"/>
          <w:lang w:val="pt-PT"/>
        </w:rPr>
        <w:t xml:space="preserve">espírito </w:t>
      </w:r>
      <w:r w:rsidRPr="00136D37">
        <w:rPr>
          <w:rFonts w:ascii="Arial" w:eastAsiaTheme="minorHAnsi" w:hAnsi="Arial" w:cs="Arial"/>
          <w:color w:val="auto"/>
          <w:sz w:val="20"/>
          <w:szCs w:val="20"/>
          <w:lang w:val="pt-PT"/>
        </w:rPr>
        <w:t>novo</w:t>
      </w:r>
      <w:r>
        <w:rPr>
          <w:rFonts w:ascii="Arial" w:eastAsiaTheme="minorHAnsi" w:hAnsi="Arial" w:cs="Arial"/>
          <w:color w:val="auto"/>
          <w:sz w:val="20"/>
          <w:szCs w:val="20"/>
          <w:lang w:val="pt-PT"/>
        </w:rPr>
        <w:t xml:space="preserve"> e </w:t>
      </w:r>
      <w:r w:rsidR="008A7D11">
        <w:rPr>
          <w:rFonts w:ascii="Arial" w:eastAsiaTheme="minorHAnsi" w:hAnsi="Arial" w:cs="Arial"/>
          <w:color w:val="auto"/>
          <w:sz w:val="20"/>
          <w:szCs w:val="20"/>
          <w:lang w:val="pt-PT"/>
        </w:rPr>
        <w:t xml:space="preserve">mais </w:t>
      </w:r>
      <w:r>
        <w:rPr>
          <w:rFonts w:ascii="Arial" w:eastAsiaTheme="minorHAnsi" w:hAnsi="Arial" w:cs="Arial"/>
          <w:color w:val="auto"/>
          <w:sz w:val="20"/>
          <w:szCs w:val="20"/>
          <w:lang w:val="pt-PT"/>
        </w:rPr>
        <w:t>ágil</w:t>
      </w:r>
      <w:r w:rsidRPr="00136D37">
        <w:rPr>
          <w:rFonts w:ascii="Arial" w:eastAsiaTheme="minorHAnsi" w:hAnsi="Arial" w:cs="Arial"/>
          <w:color w:val="auto"/>
          <w:sz w:val="20"/>
          <w:szCs w:val="20"/>
          <w:lang w:val="pt-PT"/>
        </w:rPr>
        <w:t xml:space="preserve"> </w:t>
      </w:r>
      <w:r w:rsidR="008A7D11">
        <w:rPr>
          <w:rFonts w:ascii="Arial" w:eastAsiaTheme="minorHAnsi" w:hAnsi="Arial" w:cs="Arial"/>
          <w:color w:val="auto"/>
          <w:sz w:val="20"/>
          <w:szCs w:val="20"/>
          <w:lang w:val="pt-PT"/>
        </w:rPr>
        <w:t>e</w:t>
      </w:r>
      <w:r w:rsidRPr="00136D37">
        <w:rPr>
          <w:rFonts w:ascii="Arial" w:eastAsiaTheme="minorHAnsi" w:hAnsi="Arial" w:cs="Arial"/>
          <w:color w:val="auto"/>
          <w:sz w:val="20"/>
          <w:szCs w:val="20"/>
          <w:lang w:val="pt-PT"/>
        </w:rPr>
        <w:t xml:space="preserve"> aproveitando as tecnologias pioneiras dos três membros da Aliança. Este próximo nível criará mais oportunidades de crescimento e ajudará a assegurar a eficiência operacional de cada empresa da Aliança para inovar e se transformar n</w:t>
      </w:r>
      <w:r w:rsidR="008A7D11">
        <w:rPr>
          <w:rFonts w:ascii="Arial" w:eastAsiaTheme="minorHAnsi" w:hAnsi="Arial" w:cs="Arial"/>
          <w:color w:val="auto"/>
          <w:sz w:val="20"/>
          <w:szCs w:val="20"/>
          <w:lang w:val="pt-PT"/>
        </w:rPr>
        <w:t>um</w:t>
      </w:r>
      <w:r w:rsidRPr="00136D37">
        <w:rPr>
          <w:rFonts w:ascii="Arial" w:eastAsiaTheme="minorHAnsi" w:hAnsi="Arial" w:cs="Arial"/>
          <w:color w:val="auto"/>
          <w:sz w:val="20"/>
          <w:szCs w:val="20"/>
          <w:lang w:val="pt-PT"/>
        </w:rPr>
        <w:t xml:space="preserve"> mercado em rápida mudança </w:t>
      </w:r>
      <w:r w:rsidR="008A7D11">
        <w:rPr>
          <w:rFonts w:ascii="Arial" w:eastAsiaTheme="minorHAnsi" w:hAnsi="Arial" w:cs="Arial"/>
          <w:color w:val="auto"/>
          <w:sz w:val="20"/>
          <w:szCs w:val="20"/>
          <w:lang w:val="pt-PT"/>
        </w:rPr>
        <w:t>nos</w:t>
      </w:r>
      <w:r w:rsidRPr="00136D37">
        <w:rPr>
          <w:rFonts w:ascii="Arial" w:eastAsiaTheme="minorHAnsi" w:hAnsi="Arial" w:cs="Arial"/>
          <w:color w:val="auto"/>
          <w:sz w:val="20"/>
          <w:szCs w:val="20"/>
          <w:lang w:val="pt-PT"/>
        </w:rPr>
        <w:t xml:space="preserve"> produtos automóveis e </w:t>
      </w:r>
      <w:r w:rsidR="008A7D11">
        <w:rPr>
          <w:rFonts w:ascii="Arial" w:eastAsiaTheme="minorHAnsi" w:hAnsi="Arial" w:cs="Arial"/>
          <w:color w:val="auto"/>
          <w:sz w:val="20"/>
          <w:szCs w:val="20"/>
          <w:lang w:val="pt-PT"/>
        </w:rPr>
        <w:t xml:space="preserve">nos </w:t>
      </w:r>
      <w:r w:rsidRPr="00136D37">
        <w:rPr>
          <w:rFonts w:ascii="Arial" w:eastAsiaTheme="minorHAnsi" w:hAnsi="Arial" w:cs="Arial"/>
          <w:color w:val="auto"/>
          <w:sz w:val="20"/>
          <w:szCs w:val="20"/>
          <w:lang w:val="pt-PT"/>
        </w:rPr>
        <w:t>serviços de mobilidade.</w:t>
      </w:r>
    </w:p>
    <w:p w14:paraId="3F8C2732" w14:textId="77777777" w:rsidR="009614A2" w:rsidRPr="008A7D11" w:rsidRDefault="009614A2" w:rsidP="009614A2">
      <w:pPr>
        <w:rPr>
          <w:rFonts w:ascii="Arial" w:eastAsiaTheme="minorHAnsi" w:hAnsi="Arial" w:cs="Arial"/>
          <w:color w:val="auto"/>
          <w:sz w:val="20"/>
          <w:szCs w:val="20"/>
          <w:lang w:val="pt-PT"/>
        </w:rPr>
      </w:pPr>
      <w:r w:rsidRPr="008A7D11">
        <w:rPr>
          <w:rFonts w:ascii="Arial" w:eastAsiaTheme="minorHAnsi" w:hAnsi="Arial" w:cs="Arial"/>
          <w:color w:val="auto"/>
          <w:sz w:val="20"/>
          <w:szCs w:val="20"/>
          <w:lang w:val="pt-PT"/>
        </w:rPr>
        <w:t> </w:t>
      </w:r>
    </w:p>
    <w:p w14:paraId="1767DACF" w14:textId="55E51B0A" w:rsidR="00A83403" w:rsidRPr="008A7D11" w:rsidRDefault="008A7D11" w:rsidP="00210FB7">
      <w:pPr>
        <w:pStyle w:val="RGPuce1"/>
        <w:numPr>
          <w:ilvl w:val="0"/>
          <w:numId w:val="0"/>
        </w:numPr>
        <w:spacing w:line="240" w:lineRule="auto"/>
        <w:ind w:right="-2"/>
        <w:jc w:val="both"/>
        <w:rPr>
          <w:rFonts w:ascii="Arial" w:hAnsi="Arial" w:cs="Arial"/>
          <w:b/>
          <w:bCs/>
          <w:sz w:val="20"/>
          <w:lang w:val="pt-PT"/>
        </w:rPr>
      </w:pPr>
      <w:r w:rsidRPr="008A7D11">
        <w:rPr>
          <w:rFonts w:ascii="Arial" w:hAnsi="Arial" w:cs="Arial"/>
          <w:b/>
          <w:bCs/>
          <w:sz w:val="20"/>
          <w:lang w:val="pt-PT"/>
        </w:rPr>
        <w:t xml:space="preserve">Detalhes do acordo-quadro vinculativo </w:t>
      </w:r>
      <w:r w:rsidR="00B066B3">
        <w:rPr>
          <w:rFonts w:ascii="Arial" w:hAnsi="Arial" w:cs="Arial"/>
          <w:b/>
          <w:bCs/>
          <w:sz w:val="20"/>
          <w:lang w:val="pt-PT"/>
        </w:rPr>
        <w:t>foram</w:t>
      </w:r>
      <w:r w:rsidRPr="008A7D11">
        <w:rPr>
          <w:rFonts w:ascii="Arial" w:hAnsi="Arial" w:cs="Arial"/>
          <w:b/>
          <w:bCs/>
          <w:sz w:val="20"/>
          <w:lang w:val="pt-PT"/>
        </w:rPr>
        <w:t xml:space="preserve"> anunciados durante uma conferência conjunta</w:t>
      </w:r>
      <w:r w:rsidR="00B066B3">
        <w:rPr>
          <w:rFonts w:ascii="Arial" w:hAnsi="Arial" w:cs="Arial"/>
          <w:b/>
          <w:bCs/>
          <w:sz w:val="20"/>
          <w:lang w:val="pt-PT"/>
        </w:rPr>
        <w:t xml:space="preserve">, </w:t>
      </w:r>
      <w:r w:rsidRPr="008A7D11">
        <w:rPr>
          <w:rFonts w:ascii="Arial" w:hAnsi="Arial" w:cs="Arial"/>
          <w:b/>
          <w:bCs/>
          <w:sz w:val="20"/>
          <w:lang w:val="pt-PT"/>
        </w:rPr>
        <w:t>em Londres</w:t>
      </w:r>
      <w:r w:rsidR="00290BA9" w:rsidRPr="008A7D11">
        <w:rPr>
          <w:rFonts w:ascii="Arial" w:hAnsi="Arial" w:cs="Arial"/>
          <w:b/>
          <w:bCs/>
          <w:sz w:val="20"/>
          <w:lang w:val="pt-PT"/>
        </w:rPr>
        <w:t xml:space="preserve">: </w:t>
      </w:r>
      <w:hyperlink r:id="rId7" w:history="1">
        <w:r w:rsidR="00290BA9" w:rsidRPr="008A7D11">
          <w:rPr>
            <w:rStyle w:val="Hyperlink"/>
            <w:lang w:val="pt-PT" w:eastAsia="fr-FR"/>
          </w:rPr>
          <w:t>https://www.youtube.com/watch?v=YJaOHCIg23g</w:t>
        </w:r>
      </w:hyperlink>
    </w:p>
    <w:p w14:paraId="0641E715" w14:textId="6EA3AF99" w:rsidR="00A83403" w:rsidRPr="008A7D11" w:rsidRDefault="00A83403" w:rsidP="00210FB7">
      <w:pPr>
        <w:spacing w:before="120"/>
        <w:rPr>
          <w:rFonts w:ascii="Arial" w:hAnsi="Arial" w:cs="Arial"/>
          <w:sz w:val="20"/>
          <w:szCs w:val="20"/>
          <w:lang w:val="pt-PT"/>
        </w:rPr>
      </w:pPr>
    </w:p>
    <w:p w14:paraId="294AC6BB" w14:textId="4CD22AD1" w:rsidR="00A83403" w:rsidRPr="00AD1BF7" w:rsidRDefault="00B066B3" w:rsidP="00210FB7">
      <w:pPr>
        <w:pStyle w:val="RGPuce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color w:val="988C7F"/>
          <w:spacing w:val="-4"/>
          <w:sz w:val="24"/>
          <w:szCs w:val="24"/>
          <w:lang w:val="pt-PT"/>
        </w:rPr>
      </w:pPr>
      <w:bookmarkStart w:id="0" w:name="_Hlk126133652"/>
      <w:r w:rsidRPr="00AD1BF7">
        <w:rPr>
          <w:rFonts w:ascii="Arial" w:hAnsi="Arial" w:cs="Arial"/>
          <w:color w:val="988C7F"/>
          <w:spacing w:val="-4"/>
          <w:sz w:val="24"/>
          <w:szCs w:val="24"/>
          <w:lang w:val="pt-PT"/>
        </w:rPr>
        <w:t>Projetos</w:t>
      </w:r>
      <w:r w:rsidR="00AD1BF7" w:rsidRPr="00AD1BF7">
        <w:rPr>
          <w:rFonts w:ascii="Arial" w:hAnsi="Arial" w:cs="Arial"/>
          <w:color w:val="988C7F"/>
          <w:spacing w:val="-4"/>
          <w:sz w:val="24"/>
          <w:szCs w:val="24"/>
          <w:lang w:val="pt-PT"/>
        </w:rPr>
        <w:t xml:space="preserve"> operacionais </w:t>
      </w:r>
      <w:r w:rsidR="00AD1BF7">
        <w:rPr>
          <w:rFonts w:ascii="Arial" w:hAnsi="Arial" w:cs="Arial"/>
          <w:color w:val="988C7F"/>
          <w:spacing w:val="-4"/>
          <w:sz w:val="24"/>
          <w:szCs w:val="24"/>
          <w:lang w:val="pt-PT"/>
        </w:rPr>
        <w:t xml:space="preserve">de criação </w:t>
      </w:r>
      <w:r w:rsidR="00AD1BF7" w:rsidRPr="00AD1BF7">
        <w:rPr>
          <w:rFonts w:ascii="Arial" w:hAnsi="Arial" w:cs="Arial"/>
          <w:color w:val="988C7F"/>
          <w:spacing w:val="-4"/>
          <w:sz w:val="24"/>
          <w:szCs w:val="24"/>
          <w:lang w:val="pt-PT"/>
        </w:rPr>
        <w:t>de alto valor</w:t>
      </w:r>
      <w:bookmarkEnd w:id="0"/>
    </w:p>
    <w:p w14:paraId="67B42A83" w14:textId="7C2A0CC7" w:rsidR="00210FB7" w:rsidRDefault="00B87B81" w:rsidP="00210FB7">
      <w:pPr>
        <w:pStyle w:val="RGPuce1"/>
        <w:numPr>
          <w:ilvl w:val="0"/>
          <w:numId w:val="0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 w:rsidRPr="00B87B81">
        <w:rPr>
          <w:rFonts w:ascii="Arial" w:hAnsi="Arial" w:cs="Arial"/>
          <w:sz w:val="20"/>
          <w:lang w:val="pt-PT"/>
        </w:rPr>
        <w:t>Um ano após a definição do roteiro da Aliança para 2030, as empresas anunciam a consideração de novos projetos-chave na América Latina, Índia e Europa</w:t>
      </w:r>
      <w:r w:rsidR="00B066B3">
        <w:rPr>
          <w:rFonts w:ascii="Arial" w:hAnsi="Arial" w:cs="Arial"/>
          <w:sz w:val="20"/>
          <w:lang w:val="pt-PT"/>
        </w:rPr>
        <w:t>,</w:t>
      </w:r>
      <w:r w:rsidRPr="00B87B81">
        <w:rPr>
          <w:rFonts w:ascii="Arial" w:hAnsi="Arial" w:cs="Arial"/>
          <w:sz w:val="20"/>
          <w:lang w:val="pt-PT"/>
        </w:rPr>
        <w:t xml:space="preserve"> que visam proporcionar benefícios </w:t>
      </w:r>
      <w:r w:rsidR="00A17409">
        <w:rPr>
          <w:rFonts w:ascii="Arial" w:hAnsi="Arial" w:cs="Arial"/>
          <w:sz w:val="20"/>
          <w:lang w:val="pt-PT"/>
        </w:rPr>
        <w:t xml:space="preserve">muito </w:t>
      </w:r>
      <w:r w:rsidRPr="00B87B81">
        <w:rPr>
          <w:rFonts w:ascii="Arial" w:hAnsi="Arial" w:cs="Arial"/>
          <w:sz w:val="20"/>
          <w:lang w:val="pt-PT"/>
        </w:rPr>
        <w:t xml:space="preserve">vantajosos, em larga escala e </w:t>
      </w:r>
      <w:r w:rsidR="00A17409" w:rsidRPr="00B87B81">
        <w:rPr>
          <w:rFonts w:ascii="Arial" w:hAnsi="Arial" w:cs="Arial"/>
          <w:sz w:val="20"/>
          <w:lang w:val="pt-PT"/>
        </w:rPr>
        <w:t>acionáveis</w:t>
      </w:r>
      <w:r w:rsidRPr="00B87B81">
        <w:rPr>
          <w:rFonts w:ascii="Arial" w:hAnsi="Arial" w:cs="Arial"/>
          <w:sz w:val="20"/>
          <w:lang w:val="pt-PT"/>
        </w:rPr>
        <w:t xml:space="preserve"> para </w:t>
      </w:r>
      <w:r>
        <w:rPr>
          <w:rFonts w:ascii="Arial" w:hAnsi="Arial" w:cs="Arial"/>
          <w:sz w:val="20"/>
          <w:lang w:val="pt-PT"/>
        </w:rPr>
        <w:t>tod</w:t>
      </w:r>
      <w:r w:rsidRPr="00B87B81">
        <w:rPr>
          <w:rFonts w:ascii="Arial" w:hAnsi="Arial" w:cs="Arial"/>
          <w:sz w:val="20"/>
          <w:lang w:val="pt-PT"/>
        </w:rPr>
        <w:t xml:space="preserve">os </w:t>
      </w:r>
      <w:r w:rsidR="00A17409">
        <w:rPr>
          <w:rFonts w:ascii="Arial" w:hAnsi="Arial" w:cs="Arial"/>
          <w:sz w:val="20"/>
          <w:lang w:val="pt-PT"/>
        </w:rPr>
        <w:t xml:space="preserve">os </w:t>
      </w:r>
      <w:r w:rsidRPr="00B87B81">
        <w:rPr>
          <w:rFonts w:ascii="Arial" w:hAnsi="Arial" w:cs="Arial"/>
          <w:sz w:val="20"/>
          <w:lang w:val="pt-PT"/>
        </w:rPr>
        <w:t>membros da Aliança</w:t>
      </w:r>
      <w:r w:rsidR="00B066B3">
        <w:rPr>
          <w:rFonts w:ascii="Arial" w:hAnsi="Arial" w:cs="Arial"/>
          <w:sz w:val="20"/>
          <w:lang w:val="pt-PT"/>
        </w:rPr>
        <w:t>,</w:t>
      </w:r>
      <w:r w:rsidRPr="00B87B81">
        <w:rPr>
          <w:rFonts w:ascii="Arial" w:hAnsi="Arial" w:cs="Arial"/>
          <w:sz w:val="20"/>
          <w:lang w:val="pt-PT"/>
        </w:rPr>
        <w:t xml:space="preserve"> em três </w:t>
      </w:r>
      <w:r w:rsidR="00A17409">
        <w:rPr>
          <w:rFonts w:ascii="Arial" w:hAnsi="Arial" w:cs="Arial"/>
          <w:sz w:val="20"/>
          <w:lang w:val="pt-PT"/>
        </w:rPr>
        <w:t>áreas</w:t>
      </w:r>
      <w:r w:rsidRPr="00B87B81">
        <w:rPr>
          <w:rFonts w:ascii="Arial" w:hAnsi="Arial" w:cs="Arial"/>
          <w:sz w:val="20"/>
          <w:lang w:val="pt-PT"/>
        </w:rPr>
        <w:t xml:space="preserve">: mercados, </w:t>
      </w:r>
      <w:r w:rsidR="00A17409">
        <w:rPr>
          <w:rFonts w:ascii="Arial" w:hAnsi="Arial" w:cs="Arial"/>
          <w:sz w:val="20"/>
          <w:lang w:val="pt-PT"/>
        </w:rPr>
        <w:t>automóveis</w:t>
      </w:r>
      <w:r w:rsidRPr="00B87B81">
        <w:rPr>
          <w:rFonts w:ascii="Arial" w:hAnsi="Arial" w:cs="Arial"/>
          <w:sz w:val="20"/>
          <w:lang w:val="pt-PT"/>
        </w:rPr>
        <w:t xml:space="preserve"> e tecnologias. Cada empresa beneficia</w:t>
      </w:r>
      <w:r w:rsidR="00B066B3">
        <w:rPr>
          <w:rFonts w:ascii="Arial" w:hAnsi="Arial" w:cs="Arial"/>
          <w:sz w:val="20"/>
          <w:lang w:val="pt-PT"/>
        </w:rPr>
        <w:t>rá</w:t>
      </w:r>
      <w:r w:rsidRPr="00B87B81">
        <w:rPr>
          <w:rFonts w:ascii="Arial" w:hAnsi="Arial" w:cs="Arial"/>
          <w:sz w:val="20"/>
          <w:lang w:val="pt-PT"/>
        </w:rPr>
        <w:t xml:space="preserve"> destes </w:t>
      </w:r>
      <w:r w:rsidR="00F375F8" w:rsidRPr="00B87B81">
        <w:rPr>
          <w:rFonts w:ascii="Arial" w:hAnsi="Arial" w:cs="Arial"/>
          <w:sz w:val="20"/>
          <w:lang w:val="pt-PT"/>
        </w:rPr>
        <w:t>projetos</w:t>
      </w:r>
      <w:r w:rsidRPr="00B87B81">
        <w:rPr>
          <w:rFonts w:ascii="Arial" w:hAnsi="Arial" w:cs="Arial"/>
          <w:sz w:val="20"/>
          <w:lang w:val="pt-PT"/>
        </w:rPr>
        <w:t xml:space="preserve"> geradores de valor a médio prazo, </w:t>
      </w:r>
      <w:r w:rsidR="000629FC" w:rsidRPr="00B87B81">
        <w:rPr>
          <w:rFonts w:ascii="Arial" w:hAnsi="Arial" w:cs="Arial"/>
          <w:sz w:val="20"/>
          <w:lang w:val="pt-PT"/>
        </w:rPr>
        <w:t>enquanto</w:t>
      </w:r>
      <w:r w:rsidR="000629FC">
        <w:rPr>
          <w:rFonts w:ascii="Arial" w:hAnsi="Arial" w:cs="Arial"/>
          <w:sz w:val="20"/>
          <w:lang w:val="pt-PT"/>
        </w:rPr>
        <w:t xml:space="preserve">, a curto prazo, </w:t>
      </w:r>
      <w:r w:rsidR="00F375F8">
        <w:rPr>
          <w:rFonts w:ascii="Arial" w:hAnsi="Arial" w:cs="Arial"/>
          <w:sz w:val="20"/>
          <w:lang w:val="pt-PT"/>
        </w:rPr>
        <w:t>retirar</w:t>
      </w:r>
      <w:r w:rsidR="00B066B3">
        <w:rPr>
          <w:rFonts w:ascii="Arial" w:hAnsi="Arial" w:cs="Arial"/>
          <w:sz w:val="20"/>
          <w:lang w:val="pt-PT"/>
        </w:rPr>
        <w:t>á</w:t>
      </w:r>
      <w:r w:rsidRPr="00B87B81">
        <w:rPr>
          <w:rFonts w:ascii="Arial" w:hAnsi="Arial" w:cs="Arial"/>
          <w:sz w:val="20"/>
          <w:lang w:val="pt-PT"/>
        </w:rPr>
        <w:t xml:space="preserve"> benefícios, tanto através da partilha d</w:t>
      </w:r>
      <w:r w:rsidR="00F375F8">
        <w:rPr>
          <w:rFonts w:ascii="Arial" w:hAnsi="Arial" w:cs="Arial"/>
          <w:sz w:val="20"/>
          <w:lang w:val="pt-PT"/>
        </w:rPr>
        <w:t>os</w:t>
      </w:r>
      <w:r w:rsidRPr="00B87B81">
        <w:rPr>
          <w:rFonts w:ascii="Arial" w:hAnsi="Arial" w:cs="Arial"/>
          <w:sz w:val="20"/>
          <w:lang w:val="pt-PT"/>
        </w:rPr>
        <w:t xml:space="preserve"> custos</w:t>
      </w:r>
      <w:r w:rsidR="00B066B3">
        <w:rPr>
          <w:rFonts w:ascii="Arial" w:hAnsi="Arial" w:cs="Arial"/>
          <w:sz w:val="20"/>
          <w:lang w:val="pt-PT"/>
        </w:rPr>
        <w:t>,</w:t>
      </w:r>
      <w:r w:rsidRPr="00B87B81">
        <w:rPr>
          <w:rFonts w:ascii="Arial" w:hAnsi="Arial" w:cs="Arial"/>
          <w:sz w:val="20"/>
          <w:lang w:val="pt-PT"/>
        </w:rPr>
        <w:t xml:space="preserve"> como da </w:t>
      </w:r>
      <w:r w:rsidR="00F375F8">
        <w:rPr>
          <w:rFonts w:ascii="Arial" w:hAnsi="Arial" w:cs="Arial"/>
          <w:sz w:val="20"/>
          <w:lang w:val="pt-PT"/>
        </w:rPr>
        <w:t>redução</w:t>
      </w:r>
      <w:r w:rsidRPr="00B87B81">
        <w:rPr>
          <w:rFonts w:ascii="Arial" w:hAnsi="Arial" w:cs="Arial"/>
          <w:sz w:val="20"/>
          <w:lang w:val="pt-PT"/>
        </w:rPr>
        <w:t xml:space="preserve"> d</w:t>
      </w:r>
      <w:r w:rsidR="00F375F8">
        <w:rPr>
          <w:rFonts w:ascii="Arial" w:hAnsi="Arial" w:cs="Arial"/>
          <w:sz w:val="20"/>
          <w:lang w:val="pt-PT"/>
        </w:rPr>
        <w:t>os mesmos</w:t>
      </w:r>
      <w:r w:rsidRPr="00B87B81">
        <w:rPr>
          <w:rFonts w:ascii="Arial" w:hAnsi="Arial" w:cs="Arial"/>
          <w:sz w:val="20"/>
          <w:lang w:val="pt-PT"/>
        </w:rPr>
        <w:t>.</w:t>
      </w:r>
    </w:p>
    <w:p w14:paraId="4C8E5819" w14:textId="77777777" w:rsidR="00F375F8" w:rsidRPr="00F375F8" w:rsidRDefault="00F375F8" w:rsidP="00210FB7">
      <w:pPr>
        <w:pStyle w:val="RGPuce1"/>
        <w:numPr>
          <w:ilvl w:val="0"/>
          <w:numId w:val="0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</w:p>
    <w:p w14:paraId="5F15EF3F" w14:textId="530C18CF" w:rsidR="00A83403" w:rsidRPr="000629FC" w:rsidRDefault="00A83403" w:rsidP="00210FB7">
      <w:pPr>
        <w:pStyle w:val="RGTitre2"/>
        <w:spacing w:before="120" w:after="0"/>
        <w:rPr>
          <w:rFonts w:ascii="Arial" w:hAnsi="Arial" w:cs="Arial"/>
          <w:sz w:val="20"/>
          <w:szCs w:val="20"/>
          <w:lang w:val="pt-PT"/>
        </w:rPr>
      </w:pPr>
      <w:r w:rsidRPr="000629FC">
        <w:rPr>
          <w:rFonts w:ascii="Arial" w:hAnsi="Arial" w:cs="Arial"/>
          <w:sz w:val="20"/>
          <w:szCs w:val="20"/>
          <w:lang w:val="pt-PT"/>
        </w:rPr>
        <w:t>Am</w:t>
      </w:r>
      <w:r w:rsidR="00F375F8" w:rsidRPr="000629FC">
        <w:rPr>
          <w:rFonts w:ascii="Arial" w:hAnsi="Arial" w:cs="Arial"/>
          <w:sz w:val="20"/>
          <w:szCs w:val="20"/>
          <w:lang w:val="pt-PT"/>
        </w:rPr>
        <w:t>é</w:t>
      </w:r>
      <w:r w:rsidRPr="000629FC">
        <w:rPr>
          <w:rFonts w:ascii="Arial" w:hAnsi="Arial" w:cs="Arial"/>
          <w:sz w:val="20"/>
          <w:szCs w:val="20"/>
          <w:lang w:val="pt-PT"/>
        </w:rPr>
        <w:t>rica</w:t>
      </w:r>
      <w:r w:rsidR="00F375F8" w:rsidRPr="000629FC">
        <w:rPr>
          <w:rFonts w:ascii="Arial" w:hAnsi="Arial" w:cs="Arial"/>
          <w:sz w:val="20"/>
          <w:szCs w:val="20"/>
          <w:lang w:val="pt-PT"/>
        </w:rPr>
        <w:t xml:space="preserve"> Latina</w:t>
      </w:r>
    </w:p>
    <w:p w14:paraId="24CDA5C5" w14:textId="4E554B81" w:rsidR="000629FC" w:rsidRPr="000629FC" w:rsidRDefault="000629FC" w:rsidP="00BC760C">
      <w:pPr>
        <w:rPr>
          <w:rFonts w:ascii="Arial" w:hAnsi="Arial" w:cs="Arial"/>
          <w:sz w:val="20"/>
          <w:szCs w:val="20"/>
          <w:lang w:val="pt-PT"/>
        </w:rPr>
      </w:pPr>
      <w:r w:rsidRPr="000629FC">
        <w:rPr>
          <w:rFonts w:ascii="Arial" w:hAnsi="Arial" w:cs="Arial"/>
          <w:sz w:val="20"/>
          <w:szCs w:val="20"/>
          <w:lang w:val="pt-PT"/>
        </w:rPr>
        <w:t xml:space="preserve">Os quatro </w:t>
      </w:r>
      <w:r w:rsidR="00B066B3" w:rsidRPr="000629FC">
        <w:rPr>
          <w:rFonts w:ascii="Arial" w:hAnsi="Arial" w:cs="Arial"/>
          <w:sz w:val="20"/>
          <w:szCs w:val="20"/>
          <w:lang w:val="pt-PT"/>
        </w:rPr>
        <w:t>projetos</w:t>
      </w:r>
      <w:r w:rsidRPr="000629FC">
        <w:rPr>
          <w:rFonts w:ascii="Arial" w:hAnsi="Arial" w:cs="Arial"/>
          <w:sz w:val="20"/>
          <w:szCs w:val="20"/>
          <w:lang w:val="pt-PT"/>
        </w:rPr>
        <w:t xml:space="preserve"> a serem considerados na América Latina incluem:</w:t>
      </w:r>
    </w:p>
    <w:p w14:paraId="27E0F804" w14:textId="213BB65B" w:rsidR="000629FC" w:rsidRDefault="000629FC" w:rsidP="00210FB7">
      <w:pPr>
        <w:pStyle w:val="RGPuce1"/>
        <w:numPr>
          <w:ilvl w:val="0"/>
          <w:numId w:val="23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 w:rsidRPr="000629FC">
        <w:rPr>
          <w:rFonts w:ascii="Arial" w:hAnsi="Arial" w:cs="Arial"/>
          <w:sz w:val="20"/>
          <w:lang w:val="pt-PT"/>
        </w:rPr>
        <w:t xml:space="preserve">Uma nova pick-up de </w:t>
      </w:r>
      <w:r>
        <w:rPr>
          <w:rFonts w:ascii="Arial" w:hAnsi="Arial" w:cs="Arial"/>
          <w:sz w:val="20"/>
          <w:lang w:val="pt-PT"/>
        </w:rPr>
        <w:t>“</w:t>
      </w:r>
      <w:r w:rsidRPr="000629FC">
        <w:rPr>
          <w:rFonts w:ascii="Arial" w:hAnsi="Arial" w:cs="Arial"/>
          <w:sz w:val="20"/>
          <w:lang w:val="pt-PT"/>
        </w:rPr>
        <w:t>meia tonelada</w:t>
      </w:r>
      <w:r>
        <w:rPr>
          <w:rFonts w:ascii="Arial" w:hAnsi="Arial" w:cs="Arial"/>
          <w:sz w:val="20"/>
          <w:lang w:val="pt-PT"/>
        </w:rPr>
        <w:t>” (dimensões médias)</w:t>
      </w:r>
      <w:r w:rsidRPr="000629FC">
        <w:rPr>
          <w:rFonts w:ascii="Arial" w:hAnsi="Arial" w:cs="Arial"/>
          <w:sz w:val="20"/>
          <w:lang w:val="pt-PT"/>
        </w:rPr>
        <w:t>, desenvolvida pelo Grupo Renault e partilhada com a Nissan na Argentina.</w:t>
      </w:r>
    </w:p>
    <w:p w14:paraId="186F8D3F" w14:textId="1C4C115C" w:rsidR="000629FC" w:rsidRDefault="000629FC" w:rsidP="00210FB7">
      <w:pPr>
        <w:pStyle w:val="RGPuce1"/>
        <w:numPr>
          <w:ilvl w:val="0"/>
          <w:numId w:val="23"/>
        </w:numPr>
        <w:spacing w:line="240" w:lineRule="auto"/>
        <w:ind w:right="-2"/>
        <w:jc w:val="both"/>
        <w:rPr>
          <w:rFonts w:ascii="Arial" w:hAnsi="Arial" w:cs="Arial"/>
          <w:sz w:val="20"/>
          <w:lang w:val="en-US"/>
        </w:rPr>
      </w:pPr>
      <w:r w:rsidRPr="000629FC">
        <w:rPr>
          <w:rFonts w:ascii="Arial" w:hAnsi="Arial" w:cs="Arial"/>
          <w:sz w:val="20"/>
          <w:lang w:val="pt-PT"/>
        </w:rPr>
        <w:t xml:space="preserve">A </w:t>
      </w:r>
      <w:r>
        <w:rPr>
          <w:rFonts w:ascii="Arial" w:hAnsi="Arial" w:cs="Arial"/>
          <w:sz w:val="20"/>
          <w:lang w:val="pt-PT"/>
        </w:rPr>
        <w:t xml:space="preserve">bem-sucedida </w:t>
      </w:r>
      <w:r w:rsidRPr="000629FC">
        <w:rPr>
          <w:rFonts w:ascii="Arial" w:hAnsi="Arial" w:cs="Arial"/>
          <w:sz w:val="20"/>
          <w:lang w:val="pt-PT"/>
        </w:rPr>
        <w:t xml:space="preserve">colaboração na família Nissan Frontier/Renault </w:t>
      </w:r>
      <w:proofErr w:type="spellStart"/>
      <w:r w:rsidRPr="000629FC">
        <w:rPr>
          <w:rFonts w:ascii="Arial" w:hAnsi="Arial" w:cs="Arial"/>
          <w:sz w:val="20"/>
          <w:lang w:val="pt-PT"/>
        </w:rPr>
        <w:t>Alaskan</w:t>
      </w:r>
      <w:proofErr w:type="spellEnd"/>
      <w:r w:rsidRPr="000629FC">
        <w:rPr>
          <w:rFonts w:ascii="Arial" w:hAnsi="Arial" w:cs="Arial"/>
          <w:sz w:val="20"/>
          <w:lang w:val="pt-PT"/>
        </w:rPr>
        <w:t xml:space="preserve">, uma pick-up de </w:t>
      </w:r>
      <w:r>
        <w:rPr>
          <w:rFonts w:ascii="Arial" w:hAnsi="Arial" w:cs="Arial"/>
          <w:sz w:val="20"/>
          <w:lang w:val="pt-PT"/>
        </w:rPr>
        <w:t>“</w:t>
      </w:r>
      <w:r w:rsidRPr="000629FC">
        <w:rPr>
          <w:rFonts w:ascii="Arial" w:hAnsi="Arial" w:cs="Arial"/>
          <w:sz w:val="20"/>
          <w:lang w:val="pt-PT"/>
        </w:rPr>
        <w:t>uma tonelada</w:t>
      </w:r>
      <w:r>
        <w:rPr>
          <w:rFonts w:ascii="Arial" w:hAnsi="Arial" w:cs="Arial"/>
          <w:sz w:val="20"/>
          <w:lang w:val="pt-PT"/>
        </w:rPr>
        <w:t>”</w:t>
      </w:r>
      <w:r w:rsidRPr="000629FC">
        <w:rPr>
          <w:rFonts w:ascii="Arial" w:hAnsi="Arial" w:cs="Arial"/>
          <w:sz w:val="20"/>
          <w:lang w:val="pt-PT"/>
        </w:rPr>
        <w:t>, ir</w:t>
      </w:r>
      <w:r w:rsidR="00B066B3">
        <w:rPr>
          <w:rFonts w:ascii="Arial" w:hAnsi="Arial" w:cs="Arial"/>
          <w:sz w:val="20"/>
          <w:lang w:val="pt-PT"/>
        </w:rPr>
        <w:t>á</w:t>
      </w:r>
      <w:r w:rsidRPr="000629FC">
        <w:rPr>
          <w:rFonts w:ascii="Arial" w:hAnsi="Arial" w:cs="Arial"/>
          <w:sz w:val="20"/>
          <w:lang w:val="pt-PT"/>
        </w:rPr>
        <w:t xml:space="preserve"> continuar. </w:t>
      </w:r>
      <w:r w:rsidRPr="000629FC">
        <w:rPr>
          <w:rFonts w:ascii="Arial" w:hAnsi="Arial" w:cs="Arial"/>
          <w:sz w:val="20"/>
          <w:lang w:val="en-US"/>
        </w:rPr>
        <w:t xml:space="preserve">O Grupo Renault </w:t>
      </w:r>
      <w:r w:rsidRPr="000629FC">
        <w:rPr>
          <w:rFonts w:ascii="Arial" w:hAnsi="Arial" w:cs="Arial"/>
          <w:sz w:val="20"/>
          <w:lang w:val="pt-PT"/>
        </w:rPr>
        <w:t>produzir</w:t>
      </w:r>
      <w:r w:rsidR="00B066B3">
        <w:rPr>
          <w:rFonts w:ascii="Arial" w:hAnsi="Arial" w:cs="Arial"/>
          <w:sz w:val="20"/>
          <w:lang w:val="pt-PT"/>
        </w:rPr>
        <w:t>á</w:t>
      </w:r>
      <w:r w:rsidRPr="000629FC">
        <w:rPr>
          <w:rFonts w:ascii="Arial" w:hAnsi="Arial" w:cs="Arial"/>
          <w:sz w:val="20"/>
          <w:lang w:val="en-US"/>
        </w:rPr>
        <w:t xml:space="preserve"> as pick-ups </w:t>
      </w:r>
      <w:proofErr w:type="spellStart"/>
      <w:r w:rsidRPr="000629FC">
        <w:rPr>
          <w:rFonts w:ascii="Arial" w:hAnsi="Arial" w:cs="Arial"/>
          <w:sz w:val="20"/>
          <w:lang w:val="en-US"/>
        </w:rPr>
        <w:t>em</w:t>
      </w:r>
      <w:proofErr w:type="spellEnd"/>
      <w:r w:rsidRPr="000629FC">
        <w:rPr>
          <w:rFonts w:ascii="Arial" w:hAnsi="Arial" w:cs="Arial"/>
          <w:sz w:val="20"/>
          <w:lang w:val="en-US"/>
        </w:rPr>
        <w:t xml:space="preserve"> Córdoba (Argentina), tanto para a Renault</w:t>
      </w:r>
      <w:r w:rsidR="00B066B3">
        <w:rPr>
          <w:rFonts w:ascii="Arial" w:hAnsi="Arial" w:cs="Arial"/>
          <w:sz w:val="20"/>
          <w:lang w:val="en-US"/>
        </w:rPr>
        <w:t>,</w:t>
      </w:r>
      <w:r w:rsidRPr="000629F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0629FC">
        <w:rPr>
          <w:rFonts w:ascii="Arial" w:hAnsi="Arial" w:cs="Arial"/>
          <w:sz w:val="20"/>
          <w:lang w:val="en-US"/>
        </w:rPr>
        <w:t>como</w:t>
      </w:r>
      <w:proofErr w:type="spellEnd"/>
      <w:r w:rsidRPr="000629FC">
        <w:rPr>
          <w:rFonts w:ascii="Arial" w:hAnsi="Arial" w:cs="Arial"/>
          <w:sz w:val="20"/>
          <w:lang w:val="en-US"/>
        </w:rPr>
        <w:t xml:space="preserve"> para a Nissan.</w:t>
      </w:r>
    </w:p>
    <w:p w14:paraId="4B2CA507" w14:textId="4851DE8D" w:rsidR="006071A4" w:rsidRPr="006071A4" w:rsidRDefault="006071A4" w:rsidP="00210FB7">
      <w:pPr>
        <w:pStyle w:val="RGPuce1"/>
        <w:numPr>
          <w:ilvl w:val="0"/>
          <w:numId w:val="23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 w:rsidRPr="006071A4">
        <w:rPr>
          <w:rFonts w:ascii="Arial" w:hAnsi="Arial" w:cs="Arial"/>
          <w:sz w:val="20"/>
          <w:lang w:val="pt-PT"/>
        </w:rPr>
        <w:lastRenderedPageBreak/>
        <w:t>No México, a Nissan produzir</w:t>
      </w:r>
      <w:r w:rsidR="00B066B3">
        <w:rPr>
          <w:rFonts w:ascii="Arial" w:hAnsi="Arial" w:cs="Arial"/>
          <w:sz w:val="20"/>
          <w:lang w:val="pt-PT"/>
        </w:rPr>
        <w:t>á</w:t>
      </w:r>
      <w:r w:rsidRPr="006071A4">
        <w:rPr>
          <w:rFonts w:ascii="Arial" w:hAnsi="Arial" w:cs="Arial"/>
          <w:sz w:val="20"/>
          <w:lang w:val="pt-PT"/>
        </w:rPr>
        <w:t xml:space="preserve"> um novo modelo para o Grupo Renault, tornando-o</w:t>
      </w:r>
      <w:r>
        <w:rPr>
          <w:rFonts w:ascii="Arial" w:hAnsi="Arial" w:cs="Arial"/>
          <w:sz w:val="20"/>
          <w:lang w:val="pt-PT"/>
        </w:rPr>
        <w:t>, assim, o</w:t>
      </w:r>
      <w:r w:rsidRPr="006071A4">
        <w:rPr>
          <w:rFonts w:ascii="Arial" w:hAnsi="Arial" w:cs="Arial"/>
          <w:sz w:val="20"/>
          <w:lang w:val="pt-PT"/>
        </w:rPr>
        <w:t xml:space="preserve"> primeiro </w:t>
      </w:r>
      <w:r>
        <w:rPr>
          <w:rFonts w:ascii="Arial" w:hAnsi="Arial" w:cs="Arial"/>
          <w:sz w:val="20"/>
          <w:lang w:val="pt-PT"/>
        </w:rPr>
        <w:t>automóvel</w:t>
      </w:r>
      <w:r w:rsidRPr="006071A4">
        <w:rPr>
          <w:rFonts w:ascii="Arial" w:hAnsi="Arial" w:cs="Arial"/>
          <w:sz w:val="20"/>
          <w:lang w:val="pt-PT"/>
        </w:rPr>
        <w:t xml:space="preserve"> Renault a ser produzido no país</w:t>
      </w:r>
      <w:r w:rsidR="00B066B3">
        <w:rPr>
          <w:rFonts w:ascii="Arial" w:hAnsi="Arial" w:cs="Arial"/>
          <w:sz w:val="20"/>
          <w:lang w:val="pt-PT"/>
        </w:rPr>
        <w:t>,</w:t>
      </w:r>
      <w:r w:rsidRPr="006071A4">
        <w:rPr>
          <w:rFonts w:ascii="Arial" w:hAnsi="Arial" w:cs="Arial"/>
          <w:sz w:val="20"/>
          <w:lang w:val="pt-PT"/>
        </w:rPr>
        <w:t xml:space="preserve"> em 20 anos.</w:t>
      </w:r>
    </w:p>
    <w:p w14:paraId="2380A9E4" w14:textId="0026FBE1" w:rsidR="006071A4" w:rsidRDefault="006071A4" w:rsidP="00210FB7">
      <w:pPr>
        <w:pStyle w:val="RGPuce1"/>
        <w:numPr>
          <w:ilvl w:val="0"/>
          <w:numId w:val="23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 w:rsidRPr="006071A4">
        <w:rPr>
          <w:rFonts w:ascii="Arial" w:hAnsi="Arial" w:cs="Arial"/>
          <w:sz w:val="20"/>
          <w:lang w:val="pt-PT"/>
        </w:rPr>
        <w:t>Além disso, a Nissan e o Grupo Renault comercializ</w:t>
      </w:r>
      <w:r w:rsidR="00B066B3">
        <w:rPr>
          <w:rFonts w:ascii="Arial" w:hAnsi="Arial" w:cs="Arial"/>
          <w:sz w:val="20"/>
          <w:lang w:val="pt-PT"/>
        </w:rPr>
        <w:t>arão</w:t>
      </w:r>
      <w:r w:rsidRPr="006071A4">
        <w:rPr>
          <w:rFonts w:ascii="Arial" w:hAnsi="Arial" w:cs="Arial"/>
          <w:sz w:val="20"/>
          <w:lang w:val="pt-PT"/>
        </w:rPr>
        <w:t xml:space="preserve"> dois </w:t>
      </w:r>
      <w:r>
        <w:rPr>
          <w:rFonts w:ascii="Arial" w:hAnsi="Arial" w:cs="Arial"/>
          <w:sz w:val="20"/>
          <w:lang w:val="pt-PT"/>
        </w:rPr>
        <w:t>automóveis</w:t>
      </w:r>
      <w:r w:rsidRPr="006071A4">
        <w:rPr>
          <w:rFonts w:ascii="Arial" w:hAnsi="Arial" w:cs="Arial"/>
          <w:sz w:val="20"/>
          <w:lang w:val="pt-PT"/>
        </w:rPr>
        <w:t xml:space="preserve"> elétrico</w:t>
      </w:r>
      <w:r w:rsidR="00A80539">
        <w:rPr>
          <w:rFonts w:ascii="Arial" w:hAnsi="Arial" w:cs="Arial"/>
          <w:sz w:val="20"/>
          <w:lang w:val="pt-PT"/>
        </w:rPr>
        <w:t>s</w:t>
      </w:r>
      <w:r>
        <w:rPr>
          <w:rFonts w:ascii="Arial" w:hAnsi="Arial" w:cs="Arial"/>
          <w:sz w:val="20"/>
          <w:lang w:val="pt-PT"/>
        </w:rPr>
        <w:t xml:space="preserve"> acessíveis </w:t>
      </w:r>
      <w:r w:rsidR="00A80539">
        <w:rPr>
          <w:rFonts w:ascii="Arial" w:hAnsi="Arial" w:cs="Arial"/>
          <w:sz w:val="20"/>
          <w:lang w:val="pt-PT"/>
        </w:rPr>
        <w:t>comuns</w:t>
      </w:r>
      <w:r>
        <w:rPr>
          <w:rFonts w:ascii="Arial" w:hAnsi="Arial" w:cs="Arial"/>
          <w:sz w:val="20"/>
          <w:lang w:val="pt-PT"/>
        </w:rPr>
        <w:t xml:space="preserve"> </w:t>
      </w:r>
      <w:r w:rsidR="00A80539">
        <w:rPr>
          <w:rFonts w:ascii="Arial" w:hAnsi="Arial" w:cs="Arial"/>
          <w:sz w:val="20"/>
          <w:lang w:val="pt-PT"/>
        </w:rPr>
        <w:t>para o</w:t>
      </w:r>
      <w:r w:rsidRPr="006071A4">
        <w:rPr>
          <w:rFonts w:ascii="Arial" w:hAnsi="Arial" w:cs="Arial"/>
          <w:sz w:val="20"/>
          <w:lang w:val="pt-PT"/>
        </w:rPr>
        <w:t xml:space="preserve"> segmento</w:t>
      </w:r>
      <w:r>
        <w:rPr>
          <w:rFonts w:ascii="Arial" w:hAnsi="Arial" w:cs="Arial"/>
          <w:sz w:val="20"/>
          <w:lang w:val="pt-PT"/>
        </w:rPr>
        <w:t xml:space="preserve"> A</w:t>
      </w:r>
      <w:r w:rsidRPr="006071A4">
        <w:rPr>
          <w:rFonts w:ascii="Arial" w:hAnsi="Arial" w:cs="Arial"/>
          <w:sz w:val="20"/>
          <w:lang w:val="pt-PT"/>
        </w:rPr>
        <w:t>, baseados na plataforma CMF-AEV (</w:t>
      </w:r>
      <w:proofErr w:type="spellStart"/>
      <w:r w:rsidRPr="006071A4">
        <w:rPr>
          <w:rFonts w:ascii="Arial" w:hAnsi="Arial" w:cs="Arial"/>
          <w:sz w:val="20"/>
          <w:lang w:val="pt-PT"/>
        </w:rPr>
        <w:t>Common</w:t>
      </w:r>
      <w:proofErr w:type="spellEnd"/>
      <w:r w:rsidRPr="006071A4">
        <w:rPr>
          <w:rFonts w:ascii="Arial" w:hAnsi="Arial" w:cs="Arial"/>
          <w:sz w:val="20"/>
          <w:lang w:val="pt-PT"/>
        </w:rPr>
        <w:t xml:space="preserve"> Module </w:t>
      </w:r>
      <w:proofErr w:type="spellStart"/>
      <w:r w:rsidRPr="006071A4">
        <w:rPr>
          <w:rFonts w:ascii="Arial" w:hAnsi="Arial" w:cs="Arial"/>
          <w:sz w:val="20"/>
          <w:lang w:val="pt-PT"/>
        </w:rPr>
        <w:t>Family</w:t>
      </w:r>
      <w:proofErr w:type="spellEnd"/>
      <w:r w:rsidRPr="006071A4">
        <w:rPr>
          <w:rFonts w:ascii="Arial" w:hAnsi="Arial" w:cs="Arial"/>
          <w:sz w:val="20"/>
          <w:lang w:val="pt-PT"/>
        </w:rPr>
        <w:t>).</w:t>
      </w:r>
    </w:p>
    <w:p w14:paraId="733E1CCC" w14:textId="2BC38E1F" w:rsidR="00A83403" w:rsidRPr="00BC760C" w:rsidRDefault="00B33971" w:rsidP="00210FB7">
      <w:pPr>
        <w:pStyle w:val="RGTitre2"/>
        <w:spacing w:before="120"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Pr="00BC760C">
        <w:rPr>
          <w:rFonts w:ascii="Arial" w:hAnsi="Arial" w:cs="Arial"/>
          <w:sz w:val="20"/>
          <w:szCs w:val="20"/>
          <w:lang w:val="en-US"/>
        </w:rPr>
        <w:t>ndia</w:t>
      </w:r>
    </w:p>
    <w:p w14:paraId="79CC624F" w14:textId="5F90BCD5" w:rsidR="006071A4" w:rsidRPr="006071A4" w:rsidRDefault="006071A4" w:rsidP="00D32EEF">
      <w:pPr>
        <w:pStyle w:val="RGPuce1"/>
        <w:numPr>
          <w:ilvl w:val="0"/>
          <w:numId w:val="26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 w:rsidRPr="006071A4">
        <w:rPr>
          <w:rFonts w:ascii="Arial" w:hAnsi="Arial" w:cs="Arial"/>
          <w:sz w:val="20"/>
          <w:lang w:val="pt-PT"/>
        </w:rPr>
        <w:t xml:space="preserve">Para a </w:t>
      </w:r>
      <w:r w:rsidR="00B33971">
        <w:rPr>
          <w:rFonts w:ascii="Arial" w:hAnsi="Arial" w:cs="Arial"/>
          <w:sz w:val="20"/>
          <w:lang w:val="pt-PT"/>
        </w:rPr>
        <w:t>I</w:t>
      </w:r>
      <w:r w:rsidRPr="006071A4">
        <w:rPr>
          <w:rFonts w:ascii="Arial" w:hAnsi="Arial" w:cs="Arial"/>
          <w:sz w:val="20"/>
          <w:lang w:val="pt-PT"/>
        </w:rPr>
        <w:t>ndia e exportação, o Grupo Renault e a Nissan colaborar</w:t>
      </w:r>
      <w:r w:rsidR="00B066B3">
        <w:rPr>
          <w:rFonts w:ascii="Arial" w:hAnsi="Arial" w:cs="Arial"/>
          <w:sz w:val="20"/>
          <w:lang w:val="pt-PT"/>
        </w:rPr>
        <w:t>ão</w:t>
      </w:r>
      <w:r w:rsidRPr="006071A4">
        <w:rPr>
          <w:rFonts w:ascii="Arial" w:hAnsi="Arial" w:cs="Arial"/>
          <w:sz w:val="20"/>
          <w:lang w:val="pt-PT"/>
        </w:rPr>
        <w:t xml:space="preserve"> em vários projetos de novos </w:t>
      </w:r>
      <w:r>
        <w:rPr>
          <w:rFonts w:ascii="Arial" w:hAnsi="Arial" w:cs="Arial"/>
          <w:sz w:val="20"/>
          <w:lang w:val="pt-PT"/>
        </w:rPr>
        <w:t>automóveis</w:t>
      </w:r>
      <w:r w:rsidRPr="006071A4">
        <w:rPr>
          <w:rFonts w:ascii="Arial" w:hAnsi="Arial" w:cs="Arial"/>
          <w:sz w:val="20"/>
          <w:lang w:val="pt-PT"/>
        </w:rPr>
        <w:t xml:space="preserve">, incluindo SUV partilhados tanto pelo Grupo Renault como pela Nissan, e um novo </w:t>
      </w:r>
      <w:r w:rsidR="007D4C3F">
        <w:rPr>
          <w:rFonts w:ascii="Arial" w:hAnsi="Arial" w:cs="Arial"/>
          <w:sz w:val="20"/>
          <w:lang w:val="pt-PT"/>
        </w:rPr>
        <w:t>automóvel</w:t>
      </w:r>
      <w:r w:rsidRPr="006071A4">
        <w:rPr>
          <w:rFonts w:ascii="Arial" w:hAnsi="Arial" w:cs="Arial"/>
          <w:sz w:val="20"/>
          <w:lang w:val="pt-PT"/>
        </w:rPr>
        <w:t xml:space="preserve"> Nissan derivado do Renault </w:t>
      </w:r>
      <w:proofErr w:type="spellStart"/>
      <w:r w:rsidRPr="006071A4">
        <w:rPr>
          <w:rFonts w:ascii="Arial" w:hAnsi="Arial" w:cs="Arial"/>
          <w:sz w:val="20"/>
          <w:lang w:val="pt-PT"/>
        </w:rPr>
        <w:t>Triber</w:t>
      </w:r>
      <w:proofErr w:type="spellEnd"/>
      <w:r w:rsidRPr="006071A4">
        <w:rPr>
          <w:rFonts w:ascii="Arial" w:hAnsi="Arial" w:cs="Arial"/>
          <w:sz w:val="20"/>
          <w:lang w:val="pt-PT"/>
        </w:rPr>
        <w:t>.</w:t>
      </w:r>
    </w:p>
    <w:p w14:paraId="2D8D8CDB" w14:textId="01388D62" w:rsidR="00A80539" w:rsidRPr="00A80539" w:rsidRDefault="00A80539" w:rsidP="00D32EEF">
      <w:pPr>
        <w:pStyle w:val="RGPuce1"/>
        <w:numPr>
          <w:ilvl w:val="0"/>
          <w:numId w:val="26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 w:rsidRPr="00A80539">
        <w:rPr>
          <w:rFonts w:ascii="Arial" w:hAnsi="Arial" w:cs="Arial"/>
          <w:sz w:val="20"/>
          <w:lang w:val="pt-PT"/>
        </w:rPr>
        <w:t xml:space="preserve">Além disso, </w:t>
      </w:r>
      <w:r w:rsidR="00B066B3">
        <w:rPr>
          <w:rFonts w:ascii="Arial" w:hAnsi="Arial" w:cs="Arial"/>
          <w:sz w:val="20"/>
          <w:lang w:val="pt-PT"/>
        </w:rPr>
        <w:t>a exemplo d</w:t>
      </w:r>
      <w:r w:rsidRPr="00A80539">
        <w:rPr>
          <w:rFonts w:ascii="Arial" w:hAnsi="Arial" w:cs="Arial"/>
          <w:sz w:val="20"/>
          <w:lang w:val="pt-PT"/>
        </w:rPr>
        <w:t xml:space="preserve">a América Latina, a Nissan e o Grupo Renault também </w:t>
      </w:r>
      <w:r>
        <w:rPr>
          <w:rFonts w:ascii="Arial" w:hAnsi="Arial" w:cs="Arial"/>
          <w:sz w:val="20"/>
          <w:lang w:val="pt-PT"/>
        </w:rPr>
        <w:t xml:space="preserve">estão </w:t>
      </w:r>
      <w:r w:rsidRPr="00A80539">
        <w:rPr>
          <w:rFonts w:ascii="Arial" w:hAnsi="Arial" w:cs="Arial"/>
          <w:sz w:val="20"/>
          <w:lang w:val="pt-PT"/>
        </w:rPr>
        <w:t xml:space="preserve">a considerar </w:t>
      </w:r>
      <w:r>
        <w:rPr>
          <w:rFonts w:ascii="Arial" w:hAnsi="Arial" w:cs="Arial"/>
          <w:sz w:val="20"/>
          <w:lang w:val="pt-PT"/>
        </w:rPr>
        <w:t>automóveis</w:t>
      </w:r>
      <w:r w:rsidRPr="00A80539">
        <w:rPr>
          <w:rFonts w:ascii="Arial" w:hAnsi="Arial" w:cs="Arial"/>
          <w:sz w:val="20"/>
          <w:lang w:val="pt-PT"/>
        </w:rPr>
        <w:t xml:space="preserve"> elétricos </w:t>
      </w:r>
      <w:r>
        <w:rPr>
          <w:rFonts w:ascii="Arial" w:hAnsi="Arial" w:cs="Arial"/>
          <w:sz w:val="20"/>
          <w:lang w:val="pt-PT"/>
        </w:rPr>
        <w:t>comuns</w:t>
      </w:r>
      <w:r w:rsidR="00A00A82">
        <w:rPr>
          <w:rFonts w:ascii="Arial" w:hAnsi="Arial" w:cs="Arial"/>
          <w:sz w:val="20"/>
          <w:lang w:val="pt-PT"/>
        </w:rPr>
        <w:t xml:space="preserve"> </w:t>
      </w:r>
      <w:r>
        <w:rPr>
          <w:rFonts w:ascii="Arial" w:hAnsi="Arial" w:cs="Arial"/>
          <w:sz w:val="20"/>
          <w:lang w:val="pt-PT"/>
        </w:rPr>
        <w:t>para o</w:t>
      </w:r>
      <w:r w:rsidRPr="00A80539">
        <w:rPr>
          <w:rFonts w:ascii="Arial" w:hAnsi="Arial" w:cs="Arial"/>
          <w:sz w:val="20"/>
          <w:lang w:val="pt-PT"/>
        </w:rPr>
        <w:t xml:space="preserve"> segmento A.</w:t>
      </w:r>
    </w:p>
    <w:p w14:paraId="64243D5D" w14:textId="3548253C" w:rsidR="00A83403" w:rsidRPr="00094518" w:rsidRDefault="00A83403" w:rsidP="00210FB7">
      <w:pPr>
        <w:pStyle w:val="RGTitre2"/>
        <w:spacing w:before="120" w:after="0"/>
        <w:rPr>
          <w:rFonts w:ascii="Arial" w:hAnsi="Arial" w:cs="Arial"/>
          <w:sz w:val="20"/>
          <w:szCs w:val="20"/>
          <w:lang w:val="pt-PT"/>
        </w:rPr>
      </w:pPr>
      <w:r w:rsidRPr="00094518">
        <w:rPr>
          <w:rFonts w:ascii="Arial" w:hAnsi="Arial" w:cs="Arial"/>
          <w:sz w:val="20"/>
          <w:szCs w:val="20"/>
          <w:lang w:val="pt-PT"/>
        </w:rPr>
        <w:t>Europ</w:t>
      </w:r>
      <w:r w:rsidR="00A00A82" w:rsidRPr="00094518">
        <w:rPr>
          <w:rFonts w:ascii="Arial" w:hAnsi="Arial" w:cs="Arial"/>
          <w:sz w:val="20"/>
          <w:szCs w:val="20"/>
          <w:lang w:val="pt-PT"/>
        </w:rPr>
        <w:t>a</w:t>
      </w:r>
    </w:p>
    <w:p w14:paraId="1F171EF5" w14:textId="77777777" w:rsidR="009C0626" w:rsidRPr="00094518" w:rsidRDefault="009C0626" w:rsidP="00BC760C">
      <w:pPr>
        <w:rPr>
          <w:rFonts w:ascii="Arial" w:hAnsi="Arial" w:cs="Arial"/>
          <w:lang w:val="pt-PT"/>
        </w:rPr>
      </w:pPr>
    </w:p>
    <w:p w14:paraId="7C823EE5" w14:textId="153705E5" w:rsidR="009C0626" w:rsidRPr="00094518" w:rsidRDefault="00094518" w:rsidP="00BC760C">
      <w:pPr>
        <w:rPr>
          <w:rFonts w:ascii="Arial" w:hAnsi="Arial" w:cs="Arial"/>
          <w:sz w:val="20"/>
          <w:szCs w:val="20"/>
          <w:lang w:val="pt-PT"/>
        </w:rPr>
      </w:pPr>
      <w:r w:rsidRPr="00094518">
        <w:rPr>
          <w:rFonts w:ascii="Arial" w:hAnsi="Arial" w:cs="Arial"/>
          <w:sz w:val="20"/>
          <w:szCs w:val="20"/>
          <w:lang w:val="pt-PT"/>
        </w:rPr>
        <w:t>As empresas estão a explorar as seguintes iniciativas na Europa:</w:t>
      </w:r>
      <w:r w:rsidR="009C0626" w:rsidRPr="00094518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70962799" w14:textId="340C7A6F" w:rsidR="00094518" w:rsidRPr="00094518" w:rsidRDefault="00094518" w:rsidP="00210FB7">
      <w:pPr>
        <w:pStyle w:val="RGPuce1"/>
        <w:numPr>
          <w:ilvl w:val="0"/>
          <w:numId w:val="24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 w:rsidRPr="00094518">
        <w:rPr>
          <w:rFonts w:ascii="Arial" w:hAnsi="Arial" w:cs="Arial"/>
          <w:sz w:val="20"/>
          <w:lang w:val="pt-PT"/>
        </w:rPr>
        <w:t xml:space="preserve">O Grupo Renault e a Mitsubishi </w:t>
      </w:r>
      <w:proofErr w:type="spellStart"/>
      <w:r w:rsidRPr="00094518">
        <w:rPr>
          <w:rFonts w:ascii="Arial" w:hAnsi="Arial" w:cs="Arial"/>
          <w:sz w:val="20"/>
          <w:lang w:val="pt-PT"/>
        </w:rPr>
        <w:t>Motors</w:t>
      </w:r>
      <w:proofErr w:type="spellEnd"/>
      <w:r w:rsidRPr="00094518">
        <w:rPr>
          <w:rFonts w:ascii="Arial" w:hAnsi="Arial" w:cs="Arial"/>
          <w:sz w:val="20"/>
          <w:lang w:val="pt-PT"/>
        </w:rPr>
        <w:t xml:space="preserve"> alavancar</w:t>
      </w:r>
      <w:r w:rsidR="00B066B3">
        <w:rPr>
          <w:rFonts w:ascii="Arial" w:hAnsi="Arial" w:cs="Arial"/>
          <w:sz w:val="20"/>
          <w:lang w:val="pt-PT"/>
        </w:rPr>
        <w:t>ão</w:t>
      </w:r>
      <w:r w:rsidRPr="00094518">
        <w:rPr>
          <w:rFonts w:ascii="Arial" w:hAnsi="Arial" w:cs="Arial"/>
          <w:sz w:val="20"/>
          <w:lang w:val="pt-PT"/>
        </w:rPr>
        <w:t xml:space="preserve"> os ativos d</w:t>
      </w:r>
      <w:r w:rsidR="00B066B3">
        <w:rPr>
          <w:rFonts w:ascii="Arial" w:hAnsi="Arial" w:cs="Arial"/>
          <w:sz w:val="20"/>
          <w:lang w:val="pt-PT"/>
        </w:rPr>
        <w:t>o</w:t>
      </w:r>
      <w:r w:rsidRPr="00094518">
        <w:rPr>
          <w:rFonts w:ascii="Arial" w:hAnsi="Arial" w:cs="Arial"/>
          <w:sz w:val="20"/>
          <w:lang w:val="pt-PT"/>
        </w:rPr>
        <w:t xml:space="preserve"> Renault </w:t>
      </w:r>
      <w:proofErr w:type="spellStart"/>
      <w:r w:rsidRPr="00094518">
        <w:rPr>
          <w:rFonts w:ascii="Arial" w:hAnsi="Arial" w:cs="Arial"/>
          <w:sz w:val="20"/>
          <w:lang w:val="pt-PT"/>
        </w:rPr>
        <w:t>Captur</w:t>
      </w:r>
      <w:proofErr w:type="spellEnd"/>
      <w:r w:rsidRPr="00094518">
        <w:rPr>
          <w:rFonts w:ascii="Arial" w:hAnsi="Arial" w:cs="Arial"/>
          <w:sz w:val="20"/>
          <w:lang w:val="pt-PT"/>
        </w:rPr>
        <w:t xml:space="preserve"> e </w:t>
      </w:r>
      <w:r>
        <w:rPr>
          <w:rFonts w:ascii="Arial" w:hAnsi="Arial" w:cs="Arial"/>
          <w:sz w:val="20"/>
          <w:lang w:val="pt-PT"/>
        </w:rPr>
        <w:t xml:space="preserve">do </w:t>
      </w:r>
      <w:r w:rsidRPr="00094518">
        <w:rPr>
          <w:rFonts w:ascii="Arial" w:hAnsi="Arial" w:cs="Arial"/>
          <w:sz w:val="20"/>
          <w:lang w:val="pt-PT"/>
        </w:rPr>
        <w:t>Clio</w:t>
      </w:r>
      <w:r w:rsidR="00B066B3">
        <w:rPr>
          <w:rFonts w:ascii="Arial" w:hAnsi="Arial" w:cs="Arial"/>
          <w:sz w:val="20"/>
          <w:lang w:val="pt-PT"/>
        </w:rPr>
        <w:t>,</w:t>
      </w:r>
      <w:r w:rsidRPr="00094518">
        <w:rPr>
          <w:rFonts w:ascii="Arial" w:hAnsi="Arial" w:cs="Arial"/>
          <w:sz w:val="20"/>
          <w:lang w:val="pt-PT"/>
        </w:rPr>
        <w:t xml:space="preserve"> para desenvolver </w:t>
      </w:r>
      <w:r w:rsidR="00B066B3">
        <w:rPr>
          <w:rFonts w:ascii="Arial" w:hAnsi="Arial" w:cs="Arial"/>
          <w:sz w:val="20"/>
          <w:lang w:val="pt-PT"/>
        </w:rPr>
        <w:t>dois</w:t>
      </w:r>
      <w:r w:rsidRPr="00094518">
        <w:rPr>
          <w:rFonts w:ascii="Arial" w:hAnsi="Arial" w:cs="Arial"/>
          <w:sz w:val="20"/>
          <w:lang w:val="pt-PT"/>
        </w:rPr>
        <w:t xml:space="preserve"> novos </w:t>
      </w:r>
      <w:r w:rsidR="006339CD">
        <w:rPr>
          <w:rFonts w:ascii="Arial" w:hAnsi="Arial" w:cs="Arial"/>
          <w:sz w:val="20"/>
          <w:lang w:val="pt-PT"/>
        </w:rPr>
        <w:t>automóveis</w:t>
      </w:r>
      <w:r w:rsidRPr="00094518">
        <w:rPr>
          <w:rFonts w:ascii="Arial" w:hAnsi="Arial" w:cs="Arial"/>
          <w:sz w:val="20"/>
          <w:lang w:val="pt-PT"/>
        </w:rPr>
        <w:t xml:space="preserve"> </w:t>
      </w:r>
      <w:r w:rsidR="006339CD">
        <w:rPr>
          <w:rFonts w:ascii="Arial" w:hAnsi="Arial" w:cs="Arial"/>
          <w:sz w:val="20"/>
          <w:lang w:val="pt-PT"/>
        </w:rPr>
        <w:t>da próxima</w:t>
      </w:r>
      <w:r w:rsidRPr="00094518">
        <w:rPr>
          <w:rFonts w:ascii="Arial" w:hAnsi="Arial" w:cs="Arial"/>
          <w:sz w:val="20"/>
          <w:lang w:val="pt-PT"/>
        </w:rPr>
        <w:t xml:space="preserve"> geração ASX e </w:t>
      </w:r>
      <w:proofErr w:type="spellStart"/>
      <w:r w:rsidRPr="00094518">
        <w:rPr>
          <w:rFonts w:ascii="Arial" w:hAnsi="Arial" w:cs="Arial"/>
          <w:sz w:val="20"/>
          <w:lang w:val="pt-PT"/>
        </w:rPr>
        <w:t>Colt</w:t>
      </w:r>
      <w:proofErr w:type="spellEnd"/>
      <w:r w:rsidR="00B066B3">
        <w:rPr>
          <w:rFonts w:ascii="Arial" w:hAnsi="Arial" w:cs="Arial"/>
          <w:sz w:val="20"/>
          <w:lang w:val="pt-PT"/>
        </w:rPr>
        <w:t>,</w:t>
      </w:r>
      <w:r w:rsidRPr="00094518">
        <w:rPr>
          <w:rFonts w:ascii="Arial" w:hAnsi="Arial" w:cs="Arial"/>
          <w:sz w:val="20"/>
          <w:lang w:val="pt-PT"/>
        </w:rPr>
        <w:t xml:space="preserve"> com base na plataforma CMF-B.</w:t>
      </w:r>
    </w:p>
    <w:p w14:paraId="1BF06ACB" w14:textId="2DDFA697" w:rsidR="007F69FB" w:rsidRPr="007F69FB" w:rsidRDefault="007F69FB" w:rsidP="00210FB7">
      <w:pPr>
        <w:pStyle w:val="RGPuce1"/>
        <w:numPr>
          <w:ilvl w:val="0"/>
          <w:numId w:val="23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 w:rsidRPr="007F69FB">
        <w:rPr>
          <w:rFonts w:ascii="Arial" w:hAnsi="Arial" w:cs="Arial"/>
          <w:sz w:val="20"/>
          <w:lang w:val="pt-PT"/>
        </w:rPr>
        <w:t>O Grupo Renault lançar</w:t>
      </w:r>
      <w:r w:rsidR="00B066B3">
        <w:rPr>
          <w:rFonts w:ascii="Arial" w:hAnsi="Arial" w:cs="Arial"/>
          <w:sz w:val="20"/>
          <w:lang w:val="pt-PT"/>
        </w:rPr>
        <w:t>á</w:t>
      </w:r>
      <w:r w:rsidRPr="007F69FB">
        <w:rPr>
          <w:rFonts w:ascii="Arial" w:hAnsi="Arial" w:cs="Arial"/>
          <w:sz w:val="20"/>
          <w:lang w:val="pt-PT"/>
        </w:rPr>
        <w:t xml:space="preserve"> o </w:t>
      </w:r>
      <w:proofErr w:type="spellStart"/>
      <w:r w:rsidRPr="007F69FB">
        <w:rPr>
          <w:rFonts w:ascii="Arial" w:hAnsi="Arial" w:cs="Arial"/>
          <w:sz w:val="20"/>
          <w:lang w:val="pt-PT"/>
        </w:rPr>
        <w:t>FlexEVan</w:t>
      </w:r>
      <w:proofErr w:type="spellEnd"/>
      <w:r w:rsidRPr="007F69FB">
        <w:rPr>
          <w:rFonts w:ascii="Arial" w:hAnsi="Arial" w:cs="Arial"/>
          <w:sz w:val="20"/>
          <w:lang w:val="pt-PT"/>
        </w:rPr>
        <w:t xml:space="preserve"> no mercado de VCL, como o seu primeiro </w:t>
      </w:r>
      <w:r w:rsidR="001C5830">
        <w:rPr>
          <w:rFonts w:ascii="Arial" w:hAnsi="Arial" w:cs="Arial"/>
          <w:sz w:val="20"/>
          <w:lang w:val="pt-PT"/>
        </w:rPr>
        <w:t>Automóvel</w:t>
      </w:r>
      <w:r w:rsidRPr="007F69FB">
        <w:rPr>
          <w:rFonts w:ascii="Arial" w:hAnsi="Arial" w:cs="Arial"/>
          <w:sz w:val="20"/>
          <w:lang w:val="pt-PT"/>
        </w:rPr>
        <w:t xml:space="preserve"> Definido por Software</w:t>
      </w:r>
      <w:r w:rsidR="00B066B3">
        <w:rPr>
          <w:rFonts w:ascii="Arial" w:hAnsi="Arial" w:cs="Arial"/>
          <w:sz w:val="20"/>
          <w:lang w:val="pt-PT"/>
        </w:rPr>
        <w:t>,</w:t>
      </w:r>
      <w:r w:rsidRPr="007F69FB">
        <w:rPr>
          <w:rFonts w:ascii="Arial" w:hAnsi="Arial" w:cs="Arial"/>
          <w:sz w:val="20"/>
          <w:lang w:val="pt-PT"/>
        </w:rPr>
        <w:t xml:space="preserve"> </w:t>
      </w:r>
      <w:r>
        <w:rPr>
          <w:rFonts w:ascii="Arial" w:hAnsi="Arial" w:cs="Arial"/>
          <w:sz w:val="20"/>
          <w:lang w:val="pt-PT"/>
        </w:rPr>
        <w:t>a partir</w:t>
      </w:r>
      <w:r w:rsidRPr="007F69FB">
        <w:rPr>
          <w:rFonts w:ascii="Arial" w:hAnsi="Arial" w:cs="Arial"/>
          <w:sz w:val="20"/>
          <w:lang w:val="pt-PT"/>
        </w:rPr>
        <w:t xml:space="preserve"> </w:t>
      </w:r>
      <w:r w:rsidR="00B066B3">
        <w:rPr>
          <w:rFonts w:ascii="Arial" w:hAnsi="Arial" w:cs="Arial"/>
          <w:sz w:val="20"/>
          <w:lang w:val="pt-PT"/>
        </w:rPr>
        <w:t xml:space="preserve">de </w:t>
      </w:r>
      <w:r w:rsidRPr="007F69FB">
        <w:rPr>
          <w:rFonts w:ascii="Arial" w:hAnsi="Arial" w:cs="Arial"/>
          <w:sz w:val="20"/>
          <w:lang w:val="pt-PT"/>
        </w:rPr>
        <w:t>2026</w:t>
      </w:r>
      <w:r w:rsidR="00B066B3">
        <w:rPr>
          <w:rFonts w:ascii="Arial" w:hAnsi="Arial" w:cs="Arial"/>
          <w:sz w:val="20"/>
          <w:lang w:val="pt-PT"/>
        </w:rPr>
        <w:t xml:space="preserve">, </w:t>
      </w:r>
      <w:r w:rsidRPr="007F69FB">
        <w:rPr>
          <w:rFonts w:ascii="Arial" w:hAnsi="Arial" w:cs="Arial"/>
          <w:sz w:val="20"/>
          <w:lang w:val="pt-PT"/>
        </w:rPr>
        <w:t>partilh</w:t>
      </w:r>
      <w:r w:rsidR="00B066B3">
        <w:rPr>
          <w:rFonts w:ascii="Arial" w:hAnsi="Arial" w:cs="Arial"/>
          <w:sz w:val="20"/>
          <w:lang w:val="pt-PT"/>
        </w:rPr>
        <w:t>ando-o</w:t>
      </w:r>
      <w:r w:rsidRPr="007F69FB">
        <w:rPr>
          <w:rFonts w:ascii="Arial" w:hAnsi="Arial" w:cs="Arial"/>
          <w:sz w:val="20"/>
          <w:lang w:val="pt-PT"/>
        </w:rPr>
        <w:t xml:space="preserve"> com a Nissan na Europa.</w:t>
      </w:r>
    </w:p>
    <w:p w14:paraId="31272ADB" w14:textId="57376CBF" w:rsidR="007F69FB" w:rsidRPr="007F69FB" w:rsidRDefault="007F69FB" w:rsidP="00210FB7">
      <w:pPr>
        <w:pStyle w:val="RGPuce1"/>
        <w:numPr>
          <w:ilvl w:val="0"/>
          <w:numId w:val="23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 w:rsidRPr="007F69FB">
        <w:rPr>
          <w:rFonts w:ascii="Arial" w:hAnsi="Arial" w:cs="Arial"/>
          <w:sz w:val="20"/>
          <w:lang w:val="pt-PT"/>
        </w:rPr>
        <w:t xml:space="preserve">Para </w:t>
      </w:r>
      <w:r>
        <w:rPr>
          <w:rFonts w:ascii="Arial" w:hAnsi="Arial" w:cs="Arial"/>
          <w:sz w:val="20"/>
          <w:lang w:val="pt-PT"/>
        </w:rPr>
        <w:t>as</w:t>
      </w:r>
      <w:r w:rsidRPr="007F69FB">
        <w:rPr>
          <w:rFonts w:ascii="Arial" w:hAnsi="Arial" w:cs="Arial"/>
          <w:sz w:val="20"/>
          <w:lang w:val="pt-PT"/>
        </w:rPr>
        <w:t xml:space="preserve"> s</w:t>
      </w:r>
      <w:r>
        <w:rPr>
          <w:rFonts w:ascii="Arial" w:hAnsi="Arial" w:cs="Arial"/>
          <w:sz w:val="20"/>
          <w:lang w:val="pt-PT"/>
        </w:rPr>
        <w:t>uas</w:t>
      </w:r>
      <w:r w:rsidRPr="007F69FB">
        <w:rPr>
          <w:rFonts w:ascii="Arial" w:hAnsi="Arial" w:cs="Arial"/>
          <w:sz w:val="20"/>
          <w:lang w:val="pt-PT"/>
        </w:rPr>
        <w:t xml:space="preserve"> </w:t>
      </w:r>
      <w:r>
        <w:rPr>
          <w:rFonts w:ascii="Arial" w:hAnsi="Arial" w:cs="Arial"/>
          <w:sz w:val="20"/>
          <w:lang w:val="pt-PT"/>
        </w:rPr>
        <w:t>gamas</w:t>
      </w:r>
      <w:r w:rsidRPr="007F69FB">
        <w:rPr>
          <w:rFonts w:ascii="Arial" w:hAnsi="Arial" w:cs="Arial"/>
          <w:sz w:val="20"/>
          <w:lang w:val="pt-PT"/>
        </w:rPr>
        <w:t xml:space="preserve"> para além de 2026, a Nissan e o Grupo Renault explorar</w:t>
      </w:r>
      <w:r w:rsidR="00B066B3">
        <w:rPr>
          <w:rFonts w:ascii="Arial" w:hAnsi="Arial" w:cs="Arial"/>
          <w:sz w:val="20"/>
          <w:lang w:val="pt-PT"/>
        </w:rPr>
        <w:t>ão</w:t>
      </w:r>
      <w:r w:rsidRPr="007F69FB">
        <w:rPr>
          <w:rFonts w:ascii="Arial" w:hAnsi="Arial" w:cs="Arial"/>
          <w:sz w:val="20"/>
          <w:lang w:val="pt-PT"/>
        </w:rPr>
        <w:t xml:space="preserve"> também possíveis colaborações na próxima geração de </w:t>
      </w:r>
      <w:r>
        <w:rPr>
          <w:rFonts w:ascii="Arial" w:hAnsi="Arial" w:cs="Arial"/>
          <w:sz w:val="20"/>
          <w:lang w:val="pt-PT"/>
        </w:rPr>
        <w:t>automóveis</w:t>
      </w:r>
      <w:r w:rsidRPr="007F69FB">
        <w:rPr>
          <w:rFonts w:ascii="Arial" w:hAnsi="Arial" w:cs="Arial"/>
          <w:sz w:val="20"/>
          <w:lang w:val="pt-PT"/>
        </w:rPr>
        <w:t xml:space="preserve"> elétricos do segmento C. Para assegurar tempo</w:t>
      </w:r>
      <w:r w:rsidR="007A42A9">
        <w:rPr>
          <w:rFonts w:ascii="Arial" w:hAnsi="Arial" w:cs="Arial"/>
          <w:sz w:val="20"/>
          <w:lang w:val="pt-PT"/>
        </w:rPr>
        <w:t>s</w:t>
      </w:r>
      <w:r w:rsidRPr="007F69FB">
        <w:rPr>
          <w:rFonts w:ascii="Arial" w:hAnsi="Arial" w:cs="Arial"/>
          <w:sz w:val="20"/>
          <w:lang w:val="pt-PT"/>
        </w:rPr>
        <w:t xml:space="preserve"> de carregamento de referência, a Nissan e o Grupo Renault continuar</w:t>
      </w:r>
      <w:r w:rsidR="00B066B3">
        <w:rPr>
          <w:rFonts w:ascii="Arial" w:hAnsi="Arial" w:cs="Arial"/>
          <w:sz w:val="20"/>
          <w:lang w:val="pt-PT"/>
        </w:rPr>
        <w:t>ão</w:t>
      </w:r>
      <w:r w:rsidRPr="007F69FB">
        <w:rPr>
          <w:rFonts w:ascii="Arial" w:hAnsi="Arial" w:cs="Arial"/>
          <w:sz w:val="20"/>
          <w:lang w:val="pt-PT"/>
        </w:rPr>
        <w:t xml:space="preserve"> a partilhar tecnologias sobre os seus automóveis europeus, incluindo a potencial utilização d</w:t>
      </w:r>
      <w:r w:rsidR="00573210">
        <w:rPr>
          <w:rFonts w:ascii="Arial" w:hAnsi="Arial" w:cs="Arial"/>
          <w:sz w:val="20"/>
          <w:lang w:val="pt-PT"/>
        </w:rPr>
        <w:t>e uma</w:t>
      </w:r>
      <w:r w:rsidRPr="007F69FB">
        <w:rPr>
          <w:rFonts w:ascii="Arial" w:hAnsi="Arial" w:cs="Arial"/>
          <w:sz w:val="20"/>
          <w:lang w:val="pt-PT"/>
        </w:rPr>
        <w:t xml:space="preserve"> </w:t>
      </w:r>
      <w:r w:rsidR="00814C27" w:rsidRPr="007F69FB">
        <w:rPr>
          <w:rFonts w:ascii="Arial" w:hAnsi="Arial" w:cs="Arial"/>
          <w:sz w:val="20"/>
          <w:lang w:val="pt-PT"/>
        </w:rPr>
        <w:t>arquitetura</w:t>
      </w:r>
      <w:r w:rsidRPr="007F69FB">
        <w:rPr>
          <w:rFonts w:ascii="Arial" w:hAnsi="Arial" w:cs="Arial"/>
          <w:sz w:val="20"/>
          <w:lang w:val="pt-PT"/>
        </w:rPr>
        <w:t xml:space="preserve"> comum de 800 volts.</w:t>
      </w:r>
    </w:p>
    <w:p w14:paraId="5F539AEF" w14:textId="4707CBAC" w:rsidR="003B4468" w:rsidRPr="003B4468" w:rsidRDefault="003B4468" w:rsidP="00210FB7">
      <w:pPr>
        <w:pStyle w:val="RGPuce1"/>
        <w:numPr>
          <w:ilvl w:val="0"/>
          <w:numId w:val="23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 w:rsidRPr="003B4468">
        <w:rPr>
          <w:rFonts w:ascii="Arial" w:hAnsi="Arial" w:cs="Arial"/>
          <w:sz w:val="20"/>
          <w:lang w:val="pt-PT"/>
        </w:rPr>
        <w:t xml:space="preserve">Estas iniciativas </w:t>
      </w:r>
      <w:r w:rsidR="006D41F5" w:rsidRPr="003B4468">
        <w:rPr>
          <w:rFonts w:ascii="Arial" w:hAnsi="Arial" w:cs="Arial"/>
          <w:sz w:val="20"/>
          <w:lang w:val="pt-PT"/>
        </w:rPr>
        <w:t>basear-se-ã</w:t>
      </w:r>
      <w:r w:rsidR="006D41F5">
        <w:rPr>
          <w:rFonts w:ascii="Arial" w:hAnsi="Arial" w:cs="Arial"/>
          <w:sz w:val="20"/>
          <w:lang w:val="pt-PT"/>
        </w:rPr>
        <w:t>o</w:t>
      </w:r>
      <w:r w:rsidRPr="003B4468">
        <w:rPr>
          <w:rFonts w:ascii="Arial" w:hAnsi="Arial" w:cs="Arial"/>
          <w:sz w:val="20"/>
          <w:lang w:val="pt-PT"/>
        </w:rPr>
        <w:t xml:space="preserve"> nos compromissos existentes, incluindo planos para o futuro </w:t>
      </w:r>
      <w:r>
        <w:rPr>
          <w:rFonts w:ascii="Arial" w:hAnsi="Arial" w:cs="Arial"/>
          <w:sz w:val="20"/>
          <w:lang w:val="pt-PT"/>
        </w:rPr>
        <w:t>Automóvel</w:t>
      </w:r>
      <w:r w:rsidRPr="003B4468">
        <w:rPr>
          <w:rFonts w:ascii="Arial" w:hAnsi="Arial" w:cs="Arial"/>
          <w:sz w:val="20"/>
          <w:lang w:val="pt-PT"/>
        </w:rPr>
        <w:t xml:space="preserve"> </w:t>
      </w:r>
      <w:r w:rsidR="00FE28C7" w:rsidRPr="003B4468">
        <w:rPr>
          <w:rFonts w:ascii="Arial" w:hAnsi="Arial" w:cs="Arial"/>
          <w:sz w:val="20"/>
          <w:lang w:val="pt-PT"/>
        </w:rPr>
        <w:t>Elétrico</w:t>
      </w:r>
      <w:r w:rsidRPr="003B4468">
        <w:rPr>
          <w:rFonts w:ascii="Arial" w:hAnsi="Arial" w:cs="Arial"/>
          <w:sz w:val="20"/>
          <w:lang w:val="pt-PT"/>
        </w:rPr>
        <w:t xml:space="preserve"> compacto Nissan (segmento B), baseado na plataforma CMF-BEV, a ser produzido nas instalações </w:t>
      </w:r>
      <w:proofErr w:type="spellStart"/>
      <w:r w:rsidRPr="003B4468">
        <w:rPr>
          <w:rFonts w:ascii="Arial" w:hAnsi="Arial" w:cs="Arial"/>
          <w:sz w:val="20"/>
          <w:lang w:val="pt-PT"/>
        </w:rPr>
        <w:t>ElectriCity</w:t>
      </w:r>
      <w:proofErr w:type="spellEnd"/>
      <w:r w:rsidRPr="003B4468">
        <w:rPr>
          <w:rFonts w:ascii="Arial" w:hAnsi="Arial" w:cs="Arial"/>
          <w:sz w:val="20"/>
          <w:lang w:val="pt-PT"/>
        </w:rPr>
        <w:t xml:space="preserve"> do Grupo Renault</w:t>
      </w:r>
      <w:r w:rsidR="006D41F5">
        <w:rPr>
          <w:rFonts w:ascii="Arial" w:hAnsi="Arial" w:cs="Arial"/>
          <w:sz w:val="20"/>
          <w:lang w:val="pt-PT"/>
        </w:rPr>
        <w:t>,</w:t>
      </w:r>
      <w:r w:rsidRPr="003B4468">
        <w:rPr>
          <w:rFonts w:ascii="Arial" w:hAnsi="Arial" w:cs="Arial"/>
          <w:sz w:val="20"/>
          <w:lang w:val="pt-PT"/>
        </w:rPr>
        <w:t xml:space="preserve"> em França, a partir de 2026.</w:t>
      </w:r>
    </w:p>
    <w:p w14:paraId="721773E8" w14:textId="77777777" w:rsidR="00210FB7" w:rsidRPr="00BC760C" w:rsidRDefault="00210FB7" w:rsidP="00210FB7">
      <w:pPr>
        <w:pStyle w:val="RGPuce1"/>
        <w:numPr>
          <w:ilvl w:val="0"/>
          <w:numId w:val="0"/>
        </w:numPr>
        <w:spacing w:line="240" w:lineRule="auto"/>
        <w:ind w:left="720" w:right="-2"/>
        <w:jc w:val="both"/>
        <w:rPr>
          <w:rFonts w:ascii="Arial" w:hAnsi="Arial" w:cs="Arial"/>
          <w:sz w:val="20"/>
          <w:lang w:val="en-US"/>
        </w:rPr>
      </w:pPr>
    </w:p>
    <w:p w14:paraId="5B34F633" w14:textId="288223AD" w:rsidR="00FE28C7" w:rsidRPr="00FE28C7" w:rsidRDefault="00FE28C7" w:rsidP="00210FB7">
      <w:pPr>
        <w:pStyle w:val="RGTitre2"/>
        <w:spacing w:before="120" w:after="0"/>
        <w:rPr>
          <w:rFonts w:ascii="Arial" w:hAnsi="Arial" w:cs="Arial"/>
          <w:sz w:val="20"/>
          <w:szCs w:val="20"/>
          <w:lang w:val="pt-PT"/>
        </w:rPr>
      </w:pPr>
      <w:r w:rsidRPr="00FE28C7">
        <w:rPr>
          <w:rFonts w:ascii="Arial" w:hAnsi="Arial" w:cs="Arial"/>
          <w:sz w:val="20"/>
          <w:szCs w:val="20"/>
          <w:lang w:val="pt-PT"/>
        </w:rPr>
        <w:t>Para além do veículo: Cooperação na Distribuição, Pós-venda, Infraestrutura</w:t>
      </w:r>
      <w:r>
        <w:rPr>
          <w:rFonts w:ascii="Arial" w:hAnsi="Arial" w:cs="Arial"/>
          <w:sz w:val="20"/>
          <w:szCs w:val="20"/>
          <w:lang w:val="pt-PT"/>
        </w:rPr>
        <w:t>s</w:t>
      </w:r>
      <w:r w:rsidRPr="00FE28C7">
        <w:rPr>
          <w:rFonts w:ascii="Arial" w:hAnsi="Arial" w:cs="Arial"/>
          <w:sz w:val="20"/>
          <w:szCs w:val="20"/>
          <w:lang w:val="pt-PT"/>
        </w:rPr>
        <w:t xml:space="preserve"> de Carregamento e Baterias</w:t>
      </w:r>
    </w:p>
    <w:p w14:paraId="35A8E320" w14:textId="77777777" w:rsidR="00BC760C" w:rsidRPr="00BC760C" w:rsidRDefault="00BC760C" w:rsidP="00BC760C">
      <w:pPr>
        <w:rPr>
          <w:lang w:val="en-US"/>
        </w:rPr>
      </w:pPr>
    </w:p>
    <w:p w14:paraId="1FC9639C" w14:textId="35582187" w:rsidR="00FE28C7" w:rsidRPr="00FE28C7" w:rsidRDefault="00FE28C7" w:rsidP="00BC760C">
      <w:pPr>
        <w:rPr>
          <w:rFonts w:ascii="Arial" w:hAnsi="Arial" w:cs="Arial"/>
          <w:sz w:val="20"/>
          <w:szCs w:val="20"/>
          <w:lang w:val="pt-PT"/>
        </w:rPr>
      </w:pPr>
      <w:r w:rsidRPr="00FE28C7">
        <w:rPr>
          <w:rFonts w:ascii="Arial" w:hAnsi="Arial" w:cs="Arial"/>
          <w:sz w:val="20"/>
          <w:szCs w:val="20"/>
          <w:lang w:val="pt-PT"/>
        </w:rPr>
        <w:t>Na Europa, o âmbito da colaboração ir</w:t>
      </w:r>
      <w:r w:rsidR="006D41F5">
        <w:rPr>
          <w:rFonts w:ascii="Arial" w:hAnsi="Arial" w:cs="Arial"/>
          <w:sz w:val="20"/>
          <w:szCs w:val="20"/>
          <w:lang w:val="pt-PT"/>
        </w:rPr>
        <w:t>á</w:t>
      </w:r>
      <w:r w:rsidRPr="00FE28C7">
        <w:rPr>
          <w:rFonts w:ascii="Arial" w:hAnsi="Arial" w:cs="Arial"/>
          <w:sz w:val="20"/>
          <w:szCs w:val="20"/>
          <w:lang w:val="pt-PT"/>
        </w:rPr>
        <w:t xml:space="preserve"> para além dos </w:t>
      </w:r>
      <w:r>
        <w:rPr>
          <w:rFonts w:ascii="Arial" w:hAnsi="Arial" w:cs="Arial"/>
          <w:sz w:val="20"/>
          <w:szCs w:val="20"/>
          <w:lang w:val="pt-PT"/>
        </w:rPr>
        <w:t>automóveis</w:t>
      </w:r>
      <w:r w:rsidR="006D41F5">
        <w:rPr>
          <w:rFonts w:ascii="Arial" w:hAnsi="Arial" w:cs="Arial"/>
          <w:sz w:val="20"/>
          <w:szCs w:val="20"/>
          <w:lang w:val="pt-PT"/>
        </w:rPr>
        <w:t>, de modo a</w:t>
      </w:r>
      <w:r w:rsidRPr="00FE28C7">
        <w:rPr>
          <w:rFonts w:ascii="Arial" w:hAnsi="Arial" w:cs="Arial"/>
          <w:sz w:val="20"/>
          <w:szCs w:val="20"/>
          <w:lang w:val="pt-PT"/>
        </w:rPr>
        <w:t xml:space="preserve"> cobrir o ciclo de vida desde a distribuição, à utilização, à reciclagem e ao fim de vida útil.</w:t>
      </w:r>
    </w:p>
    <w:p w14:paraId="51E2C7E8" w14:textId="77777777" w:rsidR="00FE28C7" w:rsidRDefault="00FE28C7" w:rsidP="00BC760C">
      <w:pPr>
        <w:rPr>
          <w:rFonts w:ascii="Arial" w:hAnsi="Arial" w:cs="Arial"/>
          <w:sz w:val="20"/>
          <w:szCs w:val="20"/>
          <w:lang w:val="pt-PT"/>
        </w:rPr>
      </w:pPr>
    </w:p>
    <w:p w14:paraId="0EC21C16" w14:textId="6A1A3817" w:rsidR="00FE28C7" w:rsidRDefault="00FE28C7" w:rsidP="00210FB7">
      <w:pPr>
        <w:pStyle w:val="RGPuce1"/>
        <w:numPr>
          <w:ilvl w:val="0"/>
          <w:numId w:val="23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 w:rsidRPr="00FE28C7">
        <w:rPr>
          <w:rFonts w:ascii="Arial" w:hAnsi="Arial" w:cs="Arial"/>
          <w:sz w:val="20"/>
          <w:lang w:val="pt-PT"/>
        </w:rPr>
        <w:t xml:space="preserve">Distribuição, Pós-venda e Financiamento de Vendas: O Grupo Renault, a Nissan e a Mitsubishi </w:t>
      </w:r>
      <w:proofErr w:type="spellStart"/>
      <w:r w:rsidRPr="00FE28C7">
        <w:rPr>
          <w:rFonts w:ascii="Arial" w:hAnsi="Arial" w:cs="Arial"/>
          <w:sz w:val="20"/>
          <w:lang w:val="pt-PT"/>
        </w:rPr>
        <w:t>Motors</w:t>
      </w:r>
      <w:proofErr w:type="spellEnd"/>
      <w:r w:rsidRPr="00FE28C7">
        <w:rPr>
          <w:rFonts w:ascii="Arial" w:hAnsi="Arial" w:cs="Arial"/>
          <w:sz w:val="20"/>
          <w:lang w:val="pt-PT"/>
        </w:rPr>
        <w:t xml:space="preserve"> estão a trabalhar em oportunidades partilhadas no seio da rede de distribuição</w:t>
      </w:r>
      <w:r w:rsidR="006D41F5">
        <w:rPr>
          <w:rFonts w:ascii="Arial" w:hAnsi="Arial" w:cs="Arial"/>
          <w:sz w:val="20"/>
          <w:lang w:val="pt-PT"/>
        </w:rPr>
        <w:t>,</w:t>
      </w:r>
      <w:r w:rsidRPr="00FE28C7">
        <w:rPr>
          <w:rFonts w:ascii="Arial" w:hAnsi="Arial" w:cs="Arial"/>
          <w:sz w:val="20"/>
          <w:lang w:val="pt-PT"/>
        </w:rPr>
        <w:t xml:space="preserve"> para apoiar e aumentar a rentabilidade dos concessionários e reduzir os respetivos custos:</w:t>
      </w:r>
    </w:p>
    <w:p w14:paraId="4FADD339" w14:textId="0AE6B4C2" w:rsidR="00A83403" w:rsidRPr="00FE28C7" w:rsidRDefault="00FE28C7" w:rsidP="00210FB7">
      <w:pPr>
        <w:pStyle w:val="ListParagraph"/>
        <w:numPr>
          <w:ilvl w:val="1"/>
          <w:numId w:val="23"/>
        </w:numPr>
        <w:spacing w:before="120" w:beforeAutospacing="0" w:after="0" w:afterAutospacing="0"/>
        <w:contextualSpacing/>
        <w:jc w:val="both"/>
        <w:rPr>
          <w:rFonts w:ascii="Arial" w:hAnsi="Arial" w:cs="Arial"/>
          <w:sz w:val="20"/>
          <w:szCs w:val="20"/>
          <w:lang w:val="pt-PT"/>
        </w:rPr>
      </w:pPr>
      <w:r w:rsidRPr="00FE28C7">
        <w:rPr>
          <w:rFonts w:ascii="Arial" w:hAnsi="Arial" w:cs="Arial"/>
          <w:sz w:val="20"/>
          <w:szCs w:val="20"/>
          <w:lang w:val="pt-PT"/>
        </w:rPr>
        <w:t>Aumentando o número de pontos de venda partilhados</w:t>
      </w:r>
      <w:r w:rsidR="006D41F5">
        <w:rPr>
          <w:rFonts w:ascii="Arial" w:hAnsi="Arial" w:cs="Arial"/>
          <w:sz w:val="20"/>
          <w:szCs w:val="20"/>
          <w:lang w:val="pt-PT"/>
        </w:rPr>
        <w:t>,</w:t>
      </w:r>
      <w:r w:rsidRPr="00FE28C7">
        <w:rPr>
          <w:rFonts w:ascii="Arial" w:hAnsi="Arial" w:cs="Arial"/>
          <w:sz w:val="20"/>
          <w:szCs w:val="20"/>
          <w:lang w:val="pt-PT"/>
        </w:rPr>
        <w:t xml:space="preserve"> em mercados chave.</w:t>
      </w:r>
      <w:r w:rsidR="00A83403" w:rsidRPr="00FE28C7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5A8D09BF" w14:textId="26A0A707" w:rsidR="00A83403" w:rsidRPr="00FE28C7" w:rsidRDefault="00FE28C7" w:rsidP="00210FB7">
      <w:pPr>
        <w:pStyle w:val="ListParagraph"/>
        <w:numPr>
          <w:ilvl w:val="1"/>
          <w:numId w:val="23"/>
        </w:numPr>
        <w:spacing w:before="120" w:beforeAutospacing="0" w:after="0" w:afterAutospacing="0"/>
        <w:contextualSpacing/>
        <w:jc w:val="both"/>
        <w:rPr>
          <w:rFonts w:ascii="Arial" w:hAnsi="Arial" w:cs="Arial"/>
          <w:sz w:val="20"/>
          <w:szCs w:val="20"/>
          <w:lang w:val="pt-PT"/>
        </w:rPr>
      </w:pPr>
      <w:r w:rsidRPr="00FE28C7">
        <w:rPr>
          <w:rFonts w:ascii="Arial" w:hAnsi="Arial" w:cs="Arial"/>
          <w:sz w:val="20"/>
          <w:szCs w:val="20"/>
          <w:lang w:val="pt-PT"/>
        </w:rPr>
        <w:t xml:space="preserve">Desenvolvendo estratégias comuns sobre </w:t>
      </w:r>
      <w:r>
        <w:rPr>
          <w:rFonts w:ascii="Arial" w:hAnsi="Arial" w:cs="Arial"/>
          <w:sz w:val="20"/>
          <w:szCs w:val="20"/>
          <w:lang w:val="pt-PT"/>
        </w:rPr>
        <w:t>automóveis</w:t>
      </w:r>
      <w:r w:rsidRPr="00FE28C7">
        <w:rPr>
          <w:rFonts w:ascii="Arial" w:hAnsi="Arial" w:cs="Arial"/>
          <w:sz w:val="20"/>
          <w:szCs w:val="20"/>
          <w:lang w:val="pt-PT"/>
        </w:rPr>
        <w:t xml:space="preserve"> usados, pós-venda e financiamento de vendas, alavancando a forte presença da Mobilize Financial Services na Europa</w:t>
      </w:r>
      <w:r>
        <w:rPr>
          <w:rFonts w:ascii="Arial" w:hAnsi="Arial" w:cs="Arial"/>
          <w:sz w:val="20"/>
          <w:szCs w:val="20"/>
          <w:lang w:val="pt-PT"/>
        </w:rPr>
        <w:t>.</w:t>
      </w:r>
    </w:p>
    <w:p w14:paraId="7665AC60" w14:textId="4FB12741" w:rsidR="009210A0" w:rsidRPr="009210A0" w:rsidRDefault="00B066B3" w:rsidP="00BC760C">
      <w:pPr>
        <w:pStyle w:val="RGPuce1"/>
        <w:numPr>
          <w:ilvl w:val="0"/>
          <w:numId w:val="23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 w:rsidRPr="009210A0">
        <w:rPr>
          <w:rFonts w:ascii="Arial" w:hAnsi="Arial" w:cs="Arial"/>
          <w:sz w:val="20"/>
          <w:lang w:val="pt-PT"/>
        </w:rPr>
        <w:t>Infraestrutura</w:t>
      </w:r>
      <w:r w:rsidR="009210A0" w:rsidRPr="009210A0">
        <w:rPr>
          <w:rFonts w:ascii="Arial" w:hAnsi="Arial" w:cs="Arial"/>
          <w:sz w:val="20"/>
          <w:lang w:val="pt-PT"/>
        </w:rPr>
        <w:t xml:space="preserve"> de carregamento de veículos </w:t>
      </w:r>
      <w:r w:rsidRPr="009210A0">
        <w:rPr>
          <w:rFonts w:ascii="Arial" w:hAnsi="Arial" w:cs="Arial"/>
          <w:sz w:val="20"/>
          <w:lang w:val="pt-PT"/>
        </w:rPr>
        <w:t>elétricos</w:t>
      </w:r>
      <w:r w:rsidR="009210A0" w:rsidRPr="009210A0">
        <w:rPr>
          <w:rFonts w:ascii="Arial" w:hAnsi="Arial" w:cs="Arial"/>
          <w:sz w:val="20"/>
          <w:lang w:val="pt-PT"/>
        </w:rPr>
        <w:t xml:space="preserve"> (VE): O Grupo Renault e a Nissan estão a considerar a implementação conjunta de </w:t>
      </w:r>
      <w:r w:rsidR="003D79E9" w:rsidRPr="009210A0">
        <w:rPr>
          <w:rFonts w:ascii="Arial" w:hAnsi="Arial" w:cs="Arial"/>
          <w:sz w:val="20"/>
          <w:lang w:val="pt-PT"/>
        </w:rPr>
        <w:t>infraestruturas</w:t>
      </w:r>
      <w:r w:rsidR="009210A0" w:rsidRPr="009210A0">
        <w:rPr>
          <w:rFonts w:ascii="Arial" w:hAnsi="Arial" w:cs="Arial"/>
          <w:sz w:val="20"/>
          <w:lang w:val="pt-PT"/>
        </w:rPr>
        <w:t xml:space="preserve"> de </w:t>
      </w:r>
      <w:r w:rsidR="005E0229">
        <w:rPr>
          <w:rFonts w:ascii="Arial" w:hAnsi="Arial" w:cs="Arial"/>
          <w:sz w:val="20"/>
          <w:lang w:val="pt-PT"/>
        </w:rPr>
        <w:t>carregamento</w:t>
      </w:r>
      <w:r w:rsidR="009210A0" w:rsidRPr="009210A0">
        <w:rPr>
          <w:rFonts w:ascii="Arial" w:hAnsi="Arial" w:cs="Arial"/>
          <w:sz w:val="20"/>
          <w:lang w:val="pt-PT"/>
        </w:rPr>
        <w:t xml:space="preserve"> na Europa, tanto em concessionários do Grupo Renault</w:t>
      </w:r>
      <w:r w:rsidR="006D41F5">
        <w:rPr>
          <w:rFonts w:ascii="Arial" w:hAnsi="Arial" w:cs="Arial"/>
          <w:sz w:val="20"/>
          <w:lang w:val="pt-PT"/>
        </w:rPr>
        <w:t>,</w:t>
      </w:r>
      <w:r w:rsidR="009210A0" w:rsidRPr="009210A0">
        <w:rPr>
          <w:rFonts w:ascii="Arial" w:hAnsi="Arial" w:cs="Arial"/>
          <w:sz w:val="20"/>
          <w:lang w:val="pt-PT"/>
        </w:rPr>
        <w:t xml:space="preserve"> como da Nissan (</w:t>
      </w:r>
      <w:proofErr w:type="spellStart"/>
      <w:r w:rsidR="009210A0" w:rsidRPr="009210A0">
        <w:rPr>
          <w:rFonts w:ascii="Arial" w:hAnsi="Arial" w:cs="Arial"/>
          <w:sz w:val="20"/>
          <w:lang w:val="pt-PT"/>
        </w:rPr>
        <w:t>charging@dealer</w:t>
      </w:r>
      <w:proofErr w:type="spellEnd"/>
      <w:r w:rsidR="009210A0" w:rsidRPr="009210A0">
        <w:rPr>
          <w:rFonts w:ascii="Arial" w:hAnsi="Arial" w:cs="Arial"/>
          <w:sz w:val="20"/>
          <w:lang w:val="pt-PT"/>
        </w:rPr>
        <w:t>).</w:t>
      </w:r>
    </w:p>
    <w:p w14:paraId="3C784393" w14:textId="377EB85D" w:rsidR="003D79E9" w:rsidRDefault="003D79E9" w:rsidP="00210FB7">
      <w:pPr>
        <w:pStyle w:val="RGPuce1"/>
        <w:numPr>
          <w:ilvl w:val="0"/>
          <w:numId w:val="23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 w:rsidRPr="003D79E9">
        <w:rPr>
          <w:rFonts w:ascii="Arial" w:hAnsi="Arial" w:cs="Arial"/>
          <w:sz w:val="20"/>
          <w:lang w:val="pt-PT"/>
        </w:rPr>
        <w:t xml:space="preserve">Economia Circular: O Grupo Renault e a Nissan pretendem selecionar parceiros comuns de reciclagem para as suas baterias em fim de vida e </w:t>
      </w:r>
      <w:r w:rsidR="00C2313B">
        <w:rPr>
          <w:rFonts w:ascii="Arial" w:hAnsi="Arial" w:cs="Arial"/>
          <w:sz w:val="20"/>
          <w:lang w:val="pt-PT"/>
        </w:rPr>
        <w:t xml:space="preserve">resíduos provenientes </w:t>
      </w:r>
      <w:r w:rsidRPr="003D79E9">
        <w:rPr>
          <w:rFonts w:ascii="Arial" w:hAnsi="Arial" w:cs="Arial"/>
          <w:sz w:val="20"/>
          <w:lang w:val="pt-PT"/>
        </w:rPr>
        <w:t>d</w:t>
      </w:r>
      <w:r w:rsidR="00C2313B">
        <w:rPr>
          <w:rFonts w:ascii="Arial" w:hAnsi="Arial" w:cs="Arial"/>
          <w:sz w:val="20"/>
          <w:lang w:val="pt-PT"/>
        </w:rPr>
        <w:t>a</w:t>
      </w:r>
      <w:r w:rsidRPr="003D79E9">
        <w:rPr>
          <w:rFonts w:ascii="Arial" w:hAnsi="Arial" w:cs="Arial"/>
          <w:sz w:val="20"/>
          <w:lang w:val="pt-PT"/>
        </w:rPr>
        <w:t xml:space="preserve"> produção.</w:t>
      </w:r>
    </w:p>
    <w:p w14:paraId="4E0D3A2B" w14:textId="77777777" w:rsidR="00A83403" w:rsidRPr="003D79E9" w:rsidRDefault="00A83403" w:rsidP="00210FB7">
      <w:pPr>
        <w:pStyle w:val="RGPuce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color w:val="988C7F"/>
          <w:spacing w:val="-4"/>
          <w:sz w:val="24"/>
          <w:szCs w:val="24"/>
          <w:lang w:val="en-US"/>
        </w:rPr>
      </w:pPr>
    </w:p>
    <w:p w14:paraId="1CBED607" w14:textId="77777777" w:rsidR="00C25685" w:rsidRDefault="00C25685" w:rsidP="00210FB7">
      <w:pPr>
        <w:pStyle w:val="RGPuce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color w:val="988C7F"/>
          <w:spacing w:val="-4"/>
          <w:sz w:val="24"/>
          <w:szCs w:val="24"/>
          <w:lang w:val="en-US"/>
        </w:rPr>
      </w:pPr>
    </w:p>
    <w:p w14:paraId="058EBF03" w14:textId="44FDBADC" w:rsidR="00A83403" w:rsidRPr="00C25685" w:rsidRDefault="00C25685" w:rsidP="00210FB7">
      <w:pPr>
        <w:pStyle w:val="RGPuce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color w:val="988C7F"/>
          <w:spacing w:val="-4"/>
          <w:sz w:val="24"/>
          <w:szCs w:val="24"/>
          <w:lang w:val="pt-PT"/>
        </w:rPr>
      </w:pPr>
      <w:r w:rsidRPr="00C25685">
        <w:rPr>
          <w:rFonts w:ascii="Arial" w:hAnsi="Arial" w:cs="Arial"/>
          <w:color w:val="988C7F"/>
          <w:spacing w:val="-4"/>
          <w:sz w:val="24"/>
          <w:szCs w:val="24"/>
          <w:lang w:val="pt-PT"/>
        </w:rPr>
        <w:lastRenderedPageBreak/>
        <w:t>Agilidade estratégica reforçada com novas iniciativas a que os parceiros podem aderir</w:t>
      </w:r>
    </w:p>
    <w:p w14:paraId="1BD92460" w14:textId="6B54C139" w:rsidR="00C25685" w:rsidRPr="00C25685" w:rsidRDefault="00C25685" w:rsidP="000D135B">
      <w:pPr>
        <w:pStyle w:val="ListParagraph"/>
        <w:spacing w:before="12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C25685">
        <w:rPr>
          <w:rFonts w:ascii="Arial" w:hAnsi="Arial" w:cs="Arial"/>
          <w:sz w:val="20"/>
          <w:szCs w:val="20"/>
          <w:lang w:val="pt-PT"/>
        </w:rPr>
        <w:t>Na segunda área d</w:t>
      </w:r>
      <w:r>
        <w:rPr>
          <w:rFonts w:ascii="Arial" w:hAnsi="Arial" w:cs="Arial"/>
          <w:sz w:val="20"/>
          <w:szCs w:val="20"/>
          <w:lang w:val="pt-PT"/>
        </w:rPr>
        <w:t>o reforço da</w:t>
      </w:r>
      <w:r w:rsidRPr="00C25685">
        <w:rPr>
          <w:rFonts w:ascii="Arial" w:hAnsi="Arial" w:cs="Arial"/>
          <w:sz w:val="20"/>
          <w:szCs w:val="20"/>
          <w:lang w:val="pt-PT"/>
        </w:rPr>
        <w:t xml:space="preserve"> cooperação, as três empresas da Aliança concordaram em explorar as suas estratégias na </w:t>
      </w:r>
      <w:r w:rsidR="004B3A4B" w:rsidRPr="00C25685">
        <w:rPr>
          <w:rFonts w:ascii="Arial" w:hAnsi="Arial" w:cs="Arial"/>
          <w:sz w:val="20"/>
          <w:szCs w:val="20"/>
          <w:lang w:val="pt-PT"/>
        </w:rPr>
        <w:t>eletrificação</w:t>
      </w:r>
      <w:r w:rsidRPr="00C25685">
        <w:rPr>
          <w:rFonts w:ascii="Arial" w:hAnsi="Arial" w:cs="Arial"/>
          <w:sz w:val="20"/>
          <w:szCs w:val="20"/>
          <w:lang w:val="pt-PT"/>
        </w:rPr>
        <w:t xml:space="preserve"> e tecnologias de baixas emissões, investindo e colaborando nos </w:t>
      </w:r>
      <w:r w:rsidR="004B3A4B" w:rsidRPr="00C25685">
        <w:rPr>
          <w:rFonts w:ascii="Arial" w:hAnsi="Arial" w:cs="Arial"/>
          <w:sz w:val="20"/>
          <w:szCs w:val="20"/>
          <w:lang w:val="pt-PT"/>
        </w:rPr>
        <w:t>respetivos</w:t>
      </w:r>
      <w:r w:rsidRPr="00C25685">
        <w:rPr>
          <w:rFonts w:ascii="Arial" w:hAnsi="Arial" w:cs="Arial"/>
          <w:sz w:val="20"/>
          <w:szCs w:val="20"/>
          <w:lang w:val="pt-PT"/>
        </w:rPr>
        <w:t xml:space="preserve"> </w:t>
      </w:r>
      <w:r w:rsidR="004B3A4B" w:rsidRPr="00C25685">
        <w:rPr>
          <w:rFonts w:ascii="Arial" w:hAnsi="Arial" w:cs="Arial"/>
          <w:sz w:val="20"/>
          <w:szCs w:val="20"/>
          <w:lang w:val="pt-PT"/>
        </w:rPr>
        <w:t>projetos</w:t>
      </w:r>
      <w:r w:rsidRPr="00C25685">
        <w:rPr>
          <w:rFonts w:ascii="Arial" w:hAnsi="Arial" w:cs="Arial"/>
          <w:sz w:val="20"/>
          <w:szCs w:val="20"/>
          <w:lang w:val="pt-PT"/>
        </w:rPr>
        <w:t xml:space="preserve"> das empresas-membro</w:t>
      </w:r>
      <w:r w:rsidR="006D41F5">
        <w:rPr>
          <w:rFonts w:ascii="Arial" w:hAnsi="Arial" w:cs="Arial"/>
          <w:sz w:val="20"/>
          <w:szCs w:val="20"/>
          <w:lang w:val="pt-PT"/>
        </w:rPr>
        <w:t>,</w:t>
      </w:r>
      <w:r w:rsidRPr="00C25685">
        <w:rPr>
          <w:rFonts w:ascii="Arial" w:hAnsi="Arial" w:cs="Arial"/>
          <w:sz w:val="20"/>
          <w:szCs w:val="20"/>
          <w:lang w:val="pt-PT"/>
        </w:rPr>
        <w:t xml:space="preserve"> </w:t>
      </w:r>
      <w:r w:rsidR="004B3A4B">
        <w:rPr>
          <w:rFonts w:ascii="Arial" w:hAnsi="Arial" w:cs="Arial"/>
          <w:sz w:val="20"/>
          <w:szCs w:val="20"/>
          <w:lang w:val="pt-PT"/>
        </w:rPr>
        <w:t>o que</w:t>
      </w:r>
      <w:r w:rsidRPr="00C25685">
        <w:rPr>
          <w:rFonts w:ascii="Arial" w:hAnsi="Arial" w:cs="Arial"/>
          <w:sz w:val="20"/>
          <w:szCs w:val="20"/>
          <w:lang w:val="pt-PT"/>
        </w:rPr>
        <w:t xml:space="preserve"> poder</w:t>
      </w:r>
      <w:r w:rsidR="006D41F5">
        <w:rPr>
          <w:rFonts w:ascii="Arial" w:hAnsi="Arial" w:cs="Arial"/>
          <w:sz w:val="20"/>
          <w:szCs w:val="20"/>
          <w:lang w:val="pt-PT"/>
        </w:rPr>
        <w:t>á</w:t>
      </w:r>
      <w:r w:rsidR="004B3A4B">
        <w:rPr>
          <w:rFonts w:ascii="Arial" w:hAnsi="Arial" w:cs="Arial"/>
          <w:sz w:val="20"/>
          <w:szCs w:val="20"/>
          <w:lang w:val="pt-PT"/>
        </w:rPr>
        <w:t xml:space="preserve"> </w:t>
      </w:r>
      <w:r w:rsidRPr="00C25685">
        <w:rPr>
          <w:rFonts w:ascii="Arial" w:hAnsi="Arial" w:cs="Arial"/>
          <w:sz w:val="20"/>
          <w:szCs w:val="20"/>
          <w:lang w:val="pt-PT"/>
        </w:rPr>
        <w:t>fornecer um valor incremental a cada empresa.</w:t>
      </w:r>
    </w:p>
    <w:p w14:paraId="72064385" w14:textId="35C5C776" w:rsidR="004B3A4B" w:rsidRPr="004B3A4B" w:rsidRDefault="004B3A4B" w:rsidP="000D135B">
      <w:pPr>
        <w:pStyle w:val="ListParagraph"/>
        <w:spacing w:before="12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4B3A4B">
        <w:rPr>
          <w:rFonts w:ascii="Arial" w:hAnsi="Arial" w:cs="Arial"/>
          <w:sz w:val="20"/>
          <w:szCs w:val="20"/>
          <w:lang w:val="pt-PT"/>
        </w:rPr>
        <w:t xml:space="preserve">Estas ágeis iniciativas estratégicas são concebidas para complementar os planos de negócios das empresas membros, incluindo </w:t>
      </w:r>
      <w:r>
        <w:rPr>
          <w:rFonts w:ascii="Arial" w:hAnsi="Arial" w:cs="Arial"/>
          <w:sz w:val="20"/>
          <w:szCs w:val="20"/>
          <w:lang w:val="pt-PT"/>
        </w:rPr>
        <w:t xml:space="preserve">a </w:t>
      </w:r>
      <w:r w:rsidRPr="004B3A4B">
        <w:rPr>
          <w:rFonts w:ascii="Arial" w:hAnsi="Arial" w:cs="Arial"/>
          <w:sz w:val="20"/>
          <w:szCs w:val="20"/>
          <w:lang w:val="pt-PT"/>
        </w:rPr>
        <w:t xml:space="preserve">Nissan </w:t>
      </w:r>
      <w:proofErr w:type="spellStart"/>
      <w:r w:rsidRPr="004B3A4B">
        <w:rPr>
          <w:rFonts w:ascii="Arial" w:hAnsi="Arial" w:cs="Arial"/>
          <w:sz w:val="20"/>
          <w:szCs w:val="20"/>
          <w:lang w:val="pt-PT"/>
        </w:rPr>
        <w:t>Ambition</w:t>
      </w:r>
      <w:proofErr w:type="spellEnd"/>
      <w:r w:rsidRPr="004B3A4B">
        <w:rPr>
          <w:rFonts w:ascii="Arial" w:hAnsi="Arial" w:cs="Arial"/>
          <w:sz w:val="20"/>
          <w:szCs w:val="20"/>
          <w:lang w:val="pt-PT"/>
        </w:rPr>
        <w:t xml:space="preserve"> 2030 e </w:t>
      </w:r>
      <w:r>
        <w:rPr>
          <w:rFonts w:ascii="Arial" w:hAnsi="Arial" w:cs="Arial"/>
          <w:sz w:val="20"/>
          <w:szCs w:val="20"/>
          <w:lang w:val="pt-PT"/>
        </w:rPr>
        <w:t xml:space="preserve">a </w:t>
      </w:r>
      <w:proofErr w:type="spellStart"/>
      <w:r w:rsidRPr="004B3A4B">
        <w:rPr>
          <w:rFonts w:ascii="Arial" w:hAnsi="Arial" w:cs="Arial"/>
          <w:sz w:val="20"/>
          <w:szCs w:val="20"/>
          <w:lang w:val="pt-PT"/>
        </w:rPr>
        <w:t>Renaulution</w:t>
      </w:r>
      <w:proofErr w:type="spellEnd"/>
      <w:r w:rsidRPr="004B3A4B">
        <w:rPr>
          <w:rFonts w:ascii="Arial" w:hAnsi="Arial" w:cs="Arial"/>
          <w:sz w:val="20"/>
          <w:szCs w:val="20"/>
          <w:lang w:val="pt-PT"/>
        </w:rPr>
        <w:t>, à medida que cada empresa alavanca a uniformidade e as oportunidades de investimento para atingir os seus respetivos objetivos de crescimento sustentável e metas de descarbonização.</w:t>
      </w:r>
    </w:p>
    <w:p w14:paraId="30AC8F0F" w14:textId="77777777" w:rsidR="004B3A4B" w:rsidRDefault="004B3A4B" w:rsidP="000D135B">
      <w:pPr>
        <w:pStyle w:val="ListParagraph"/>
        <w:spacing w:before="12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</w:p>
    <w:p w14:paraId="1E60DD83" w14:textId="6AE3F831" w:rsidR="004B3A4B" w:rsidRPr="004B3A4B" w:rsidRDefault="004B3A4B" w:rsidP="000D135B">
      <w:pPr>
        <w:pStyle w:val="ListParagraph"/>
        <w:spacing w:before="12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4B3A4B">
        <w:rPr>
          <w:rFonts w:ascii="Arial" w:hAnsi="Arial" w:cs="Arial"/>
          <w:sz w:val="20"/>
          <w:szCs w:val="20"/>
          <w:lang w:val="pt-PT"/>
        </w:rPr>
        <w:t xml:space="preserve">As áreas de colaboração </w:t>
      </w:r>
      <w:r>
        <w:rPr>
          <w:rFonts w:ascii="Arial" w:hAnsi="Arial" w:cs="Arial"/>
          <w:sz w:val="20"/>
          <w:szCs w:val="20"/>
          <w:lang w:val="pt-PT"/>
        </w:rPr>
        <w:t xml:space="preserve">que estão </w:t>
      </w:r>
      <w:r w:rsidRPr="004B3A4B">
        <w:rPr>
          <w:rFonts w:ascii="Arial" w:hAnsi="Arial" w:cs="Arial"/>
          <w:sz w:val="20"/>
          <w:szCs w:val="20"/>
          <w:lang w:val="pt-PT"/>
        </w:rPr>
        <w:t>em consideração incluem:</w:t>
      </w:r>
    </w:p>
    <w:p w14:paraId="324837E8" w14:textId="77777777" w:rsidR="00BC760C" w:rsidRPr="004B3A4B" w:rsidRDefault="00BC760C" w:rsidP="00210FB7">
      <w:pPr>
        <w:pStyle w:val="ListParagraph"/>
        <w:spacing w:before="120" w:beforeAutospacing="0" w:after="0" w:afterAutospacing="0"/>
        <w:rPr>
          <w:rFonts w:ascii="Arial" w:hAnsi="Arial" w:cs="Arial"/>
          <w:b/>
          <w:sz w:val="20"/>
          <w:szCs w:val="20"/>
          <w:lang w:val="pt-PT"/>
        </w:rPr>
      </w:pPr>
    </w:p>
    <w:p w14:paraId="56D7AFE3" w14:textId="77777777" w:rsidR="00367369" w:rsidRDefault="00571D5A" w:rsidP="00367369">
      <w:pPr>
        <w:pStyle w:val="ListParagraph"/>
        <w:numPr>
          <w:ilvl w:val="0"/>
          <w:numId w:val="23"/>
        </w:numPr>
        <w:spacing w:before="120" w:beforeAutospacing="0" w:after="0" w:afterAutospacing="0"/>
        <w:contextualSpacing/>
        <w:jc w:val="both"/>
        <w:rPr>
          <w:rFonts w:ascii="Arial" w:hAnsi="Arial" w:cs="Arial"/>
          <w:sz w:val="20"/>
          <w:szCs w:val="20"/>
          <w:lang w:val="pt-PT"/>
        </w:rPr>
      </w:pPr>
      <w:r w:rsidRPr="00571D5A">
        <w:rPr>
          <w:rFonts w:ascii="Arial" w:hAnsi="Arial" w:cs="Arial"/>
          <w:sz w:val="20"/>
          <w:szCs w:val="20"/>
          <w:lang w:val="pt-PT"/>
        </w:rPr>
        <w:t xml:space="preserve">A intenção da Nissan é investir até 15% na </w:t>
      </w:r>
      <w:r w:rsidRPr="00571D5A">
        <w:rPr>
          <w:rFonts w:ascii="Arial" w:hAnsi="Arial" w:cs="Arial"/>
          <w:b/>
          <w:bCs/>
          <w:sz w:val="20"/>
          <w:szCs w:val="20"/>
          <w:lang w:val="pt-PT"/>
        </w:rPr>
        <w:t>Ampere</w:t>
      </w:r>
      <w:r w:rsidRPr="00571D5A">
        <w:rPr>
          <w:rFonts w:ascii="Arial" w:hAnsi="Arial" w:cs="Arial"/>
          <w:sz w:val="20"/>
          <w:szCs w:val="20"/>
          <w:lang w:val="pt-PT"/>
        </w:rPr>
        <w:t xml:space="preserve">, a entidade EV &amp; Software do Grupo Renault na Europa, com o </w:t>
      </w:r>
      <w:r w:rsidR="00367369" w:rsidRPr="00571D5A">
        <w:rPr>
          <w:rFonts w:ascii="Arial" w:hAnsi="Arial" w:cs="Arial"/>
          <w:sz w:val="20"/>
          <w:szCs w:val="20"/>
          <w:lang w:val="pt-PT"/>
        </w:rPr>
        <w:t>objetivo</w:t>
      </w:r>
      <w:r w:rsidRPr="00571D5A">
        <w:rPr>
          <w:rFonts w:ascii="Arial" w:hAnsi="Arial" w:cs="Arial"/>
          <w:sz w:val="20"/>
          <w:szCs w:val="20"/>
          <w:lang w:val="pt-PT"/>
        </w:rPr>
        <w:t xml:space="preserve"> de se tornar um investidor estratégico. Através deste investimento na Ampere Nissan, a intenção é aumentar e acelerar novas oportunidades de negócio para a Nissan na Europa.</w:t>
      </w:r>
    </w:p>
    <w:p w14:paraId="6EEEB45D" w14:textId="77777777" w:rsidR="00367369" w:rsidRPr="00367369" w:rsidRDefault="00367369" w:rsidP="00367369">
      <w:pPr>
        <w:pStyle w:val="ListParagraph"/>
        <w:spacing w:before="120" w:beforeAutospacing="0" w:after="0" w:afterAutospacing="0"/>
        <w:ind w:left="72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6FEF68C4" w14:textId="678469E9" w:rsidR="00A83403" w:rsidRPr="00367369" w:rsidRDefault="00367369" w:rsidP="00367369">
      <w:pPr>
        <w:pStyle w:val="ListParagraph"/>
        <w:numPr>
          <w:ilvl w:val="0"/>
          <w:numId w:val="23"/>
        </w:numPr>
        <w:spacing w:before="120" w:beforeAutospacing="0" w:after="0" w:afterAutospacing="0"/>
        <w:contextualSpacing/>
        <w:jc w:val="both"/>
        <w:rPr>
          <w:rFonts w:ascii="Arial" w:hAnsi="Arial" w:cs="Arial"/>
          <w:sz w:val="20"/>
          <w:szCs w:val="20"/>
          <w:lang w:val="pt-PT"/>
        </w:rPr>
      </w:pPr>
      <w:r w:rsidRPr="00367369">
        <w:rPr>
          <w:rFonts w:ascii="Arial" w:hAnsi="Arial" w:cs="Arial"/>
          <w:sz w:val="20"/>
          <w:lang w:val="pt-PT"/>
        </w:rPr>
        <w:t xml:space="preserve">A Mitsubishi </w:t>
      </w:r>
      <w:proofErr w:type="spellStart"/>
      <w:r w:rsidRPr="00367369">
        <w:rPr>
          <w:rFonts w:ascii="Arial" w:hAnsi="Arial" w:cs="Arial"/>
          <w:sz w:val="20"/>
          <w:lang w:val="pt-PT"/>
        </w:rPr>
        <w:t>Motors</w:t>
      </w:r>
      <w:proofErr w:type="spellEnd"/>
      <w:r w:rsidRPr="00367369">
        <w:rPr>
          <w:rFonts w:ascii="Arial" w:hAnsi="Arial" w:cs="Arial"/>
          <w:sz w:val="20"/>
          <w:lang w:val="pt-PT"/>
        </w:rPr>
        <w:t xml:space="preserve"> considera investir na Ampere.</w:t>
      </w:r>
      <w:r w:rsidR="00A83403" w:rsidRPr="00367369">
        <w:rPr>
          <w:rFonts w:ascii="Arial" w:hAnsi="Arial" w:cs="Arial"/>
          <w:sz w:val="20"/>
          <w:lang w:val="pt-PT"/>
        </w:rPr>
        <w:t xml:space="preserve"> </w:t>
      </w:r>
    </w:p>
    <w:p w14:paraId="4638D729" w14:textId="210103E9" w:rsidR="00367369" w:rsidRPr="00367369" w:rsidRDefault="00367369" w:rsidP="00210FB7">
      <w:pPr>
        <w:pStyle w:val="RGPuce1"/>
        <w:numPr>
          <w:ilvl w:val="0"/>
          <w:numId w:val="23"/>
        </w:numPr>
        <w:spacing w:line="240" w:lineRule="auto"/>
        <w:ind w:right="-2"/>
        <w:jc w:val="both"/>
        <w:rPr>
          <w:rFonts w:ascii="Arial" w:hAnsi="Arial" w:cs="Arial"/>
          <w:sz w:val="20"/>
          <w:lang w:val="pt-PT"/>
        </w:rPr>
      </w:pPr>
      <w:r w:rsidRPr="00367369">
        <w:rPr>
          <w:rFonts w:ascii="Arial" w:hAnsi="Arial" w:cs="Arial"/>
          <w:sz w:val="20"/>
          <w:lang w:val="pt-PT"/>
        </w:rPr>
        <w:t xml:space="preserve">A Nissan e a Mitsubishi </w:t>
      </w:r>
      <w:proofErr w:type="spellStart"/>
      <w:r w:rsidRPr="00367369">
        <w:rPr>
          <w:rFonts w:ascii="Arial" w:hAnsi="Arial" w:cs="Arial"/>
          <w:sz w:val="20"/>
          <w:lang w:val="pt-PT"/>
        </w:rPr>
        <w:t>Motors</w:t>
      </w:r>
      <w:proofErr w:type="spellEnd"/>
      <w:r w:rsidRPr="00367369">
        <w:rPr>
          <w:rFonts w:ascii="Arial" w:hAnsi="Arial" w:cs="Arial"/>
          <w:sz w:val="20"/>
          <w:lang w:val="pt-PT"/>
        </w:rPr>
        <w:t xml:space="preserve"> tornar-se-</w:t>
      </w:r>
      <w:r w:rsidR="006D41F5">
        <w:rPr>
          <w:rFonts w:ascii="Arial" w:hAnsi="Arial" w:cs="Arial"/>
          <w:sz w:val="20"/>
          <w:lang w:val="pt-PT"/>
        </w:rPr>
        <w:t>ão</w:t>
      </w:r>
      <w:r w:rsidRPr="00367369">
        <w:rPr>
          <w:rFonts w:ascii="Arial" w:hAnsi="Arial" w:cs="Arial"/>
          <w:sz w:val="20"/>
          <w:lang w:val="pt-PT"/>
        </w:rPr>
        <w:t xml:space="preserve"> clientes do </w:t>
      </w:r>
      <w:r w:rsidR="006D41F5" w:rsidRPr="00367369">
        <w:rPr>
          <w:rFonts w:ascii="Arial" w:hAnsi="Arial" w:cs="Arial"/>
          <w:sz w:val="20"/>
          <w:lang w:val="pt-PT"/>
        </w:rPr>
        <w:t>projeto</w:t>
      </w:r>
      <w:r w:rsidRPr="00367369">
        <w:rPr>
          <w:rFonts w:ascii="Arial" w:hAnsi="Arial" w:cs="Arial"/>
          <w:sz w:val="20"/>
          <w:lang w:val="pt-PT"/>
        </w:rPr>
        <w:t xml:space="preserve"> </w:t>
      </w:r>
      <w:proofErr w:type="spellStart"/>
      <w:r w:rsidRPr="00367369">
        <w:rPr>
          <w:rFonts w:ascii="Arial" w:hAnsi="Arial" w:cs="Arial"/>
          <w:sz w:val="20"/>
          <w:lang w:val="pt-PT"/>
        </w:rPr>
        <w:t>Horse</w:t>
      </w:r>
      <w:proofErr w:type="spellEnd"/>
      <w:r w:rsidRPr="00367369">
        <w:rPr>
          <w:rFonts w:ascii="Arial" w:hAnsi="Arial" w:cs="Arial"/>
          <w:sz w:val="20"/>
          <w:lang w:val="pt-PT"/>
        </w:rPr>
        <w:t xml:space="preserve"> do Grupo Renault, uma iniciativa para alcançar uma maior escala e cobertura de mercado para o seu motor de combustão interna de baixas emissões (ICE) e tecnologias híbridas de propulsão.</w:t>
      </w:r>
    </w:p>
    <w:p w14:paraId="6F0268ED" w14:textId="0072B1A2" w:rsidR="00A83403" w:rsidRPr="00BD2266" w:rsidRDefault="00367369" w:rsidP="00210FB7">
      <w:pPr>
        <w:spacing w:before="120"/>
        <w:rPr>
          <w:rFonts w:ascii="Arial" w:hAnsi="Arial" w:cs="Arial"/>
          <w:sz w:val="20"/>
          <w:szCs w:val="20"/>
          <w:lang w:val="pt-PT"/>
        </w:rPr>
      </w:pPr>
      <w:r w:rsidRPr="00367369">
        <w:rPr>
          <w:rFonts w:ascii="Arial" w:hAnsi="Arial" w:cs="Arial"/>
          <w:sz w:val="20"/>
          <w:szCs w:val="20"/>
          <w:lang w:val="pt-PT"/>
        </w:rPr>
        <w:t>Estas iniciativas complementar</w:t>
      </w:r>
      <w:r w:rsidR="006D41F5">
        <w:rPr>
          <w:rFonts w:ascii="Arial" w:hAnsi="Arial" w:cs="Arial"/>
          <w:sz w:val="20"/>
          <w:szCs w:val="20"/>
          <w:lang w:val="pt-PT"/>
        </w:rPr>
        <w:t>ão</w:t>
      </w:r>
      <w:r w:rsidRPr="00367369">
        <w:rPr>
          <w:rFonts w:ascii="Arial" w:hAnsi="Arial" w:cs="Arial"/>
          <w:sz w:val="20"/>
          <w:szCs w:val="20"/>
          <w:lang w:val="pt-PT"/>
        </w:rPr>
        <w:t xml:space="preserve"> as áreas de colaboração tecnológica em curso, tais como a </w:t>
      </w:r>
      <w:proofErr w:type="spellStart"/>
      <w:r w:rsidRPr="00367369">
        <w:rPr>
          <w:rFonts w:ascii="Arial" w:hAnsi="Arial" w:cs="Arial"/>
          <w:sz w:val="20"/>
          <w:szCs w:val="20"/>
          <w:lang w:val="pt-PT"/>
        </w:rPr>
        <w:t>All</w:t>
      </w:r>
      <w:proofErr w:type="spellEnd"/>
      <w:r w:rsidRPr="00367369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367369">
        <w:rPr>
          <w:rFonts w:ascii="Arial" w:hAnsi="Arial" w:cs="Arial"/>
          <w:sz w:val="20"/>
          <w:szCs w:val="20"/>
          <w:lang w:val="pt-PT"/>
        </w:rPr>
        <w:t>Solid-State</w:t>
      </w:r>
      <w:proofErr w:type="spellEnd"/>
      <w:r w:rsidRPr="00367369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367369">
        <w:rPr>
          <w:rFonts w:ascii="Arial" w:hAnsi="Arial" w:cs="Arial"/>
          <w:sz w:val="20"/>
          <w:szCs w:val="20"/>
          <w:lang w:val="pt-PT"/>
        </w:rPr>
        <w:t>Battery</w:t>
      </w:r>
      <w:proofErr w:type="spellEnd"/>
      <w:r w:rsidRPr="00367369">
        <w:rPr>
          <w:rFonts w:ascii="Arial" w:hAnsi="Arial" w:cs="Arial"/>
          <w:sz w:val="20"/>
          <w:szCs w:val="20"/>
          <w:lang w:val="pt-PT"/>
        </w:rPr>
        <w:t xml:space="preserve"> (ASSB)</w:t>
      </w:r>
      <w:r>
        <w:rPr>
          <w:rFonts w:ascii="Arial" w:hAnsi="Arial" w:cs="Arial"/>
          <w:sz w:val="20"/>
          <w:szCs w:val="20"/>
          <w:lang w:val="pt-PT"/>
        </w:rPr>
        <w:t xml:space="preserve"> – baterias em estado sólido -</w:t>
      </w:r>
      <w:r w:rsidRPr="00367369">
        <w:rPr>
          <w:rFonts w:ascii="Arial" w:hAnsi="Arial" w:cs="Arial"/>
          <w:sz w:val="20"/>
          <w:szCs w:val="20"/>
          <w:lang w:val="pt-PT"/>
        </w:rPr>
        <w:t>, Software-</w:t>
      </w:r>
      <w:proofErr w:type="spellStart"/>
      <w:r w:rsidRPr="00367369">
        <w:rPr>
          <w:rFonts w:ascii="Arial" w:hAnsi="Arial" w:cs="Arial"/>
          <w:sz w:val="20"/>
          <w:szCs w:val="20"/>
          <w:lang w:val="pt-PT"/>
        </w:rPr>
        <w:t>Defined</w:t>
      </w:r>
      <w:proofErr w:type="spellEnd"/>
      <w:r w:rsidRPr="00367369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367369">
        <w:rPr>
          <w:rFonts w:ascii="Arial" w:hAnsi="Arial" w:cs="Arial"/>
          <w:sz w:val="20"/>
          <w:szCs w:val="20"/>
          <w:lang w:val="pt-PT"/>
        </w:rPr>
        <w:t>Vehicle</w:t>
      </w:r>
      <w:proofErr w:type="spellEnd"/>
      <w:r w:rsidRPr="00367369">
        <w:rPr>
          <w:rFonts w:ascii="Arial" w:hAnsi="Arial" w:cs="Arial"/>
          <w:sz w:val="20"/>
          <w:szCs w:val="20"/>
          <w:lang w:val="pt-PT"/>
        </w:rPr>
        <w:t xml:space="preserve"> (SDV) </w:t>
      </w:r>
      <w:r>
        <w:rPr>
          <w:rFonts w:ascii="Arial" w:hAnsi="Arial" w:cs="Arial"/>
          <w:sz w:val="20"/>
          <w:szCs w:val="20"/>
          <w:lang w:val="pt-PT"/>
        </w:rPr>
        <w:t xml:space="preserve">– Veículo Definido por Software - </w:t>
      </w:r>
      <w:r w:rsidRPr="00367369">
        <w:rPr>
          <w:rFonts w:ascii="Arial" w:hAnsi="Arial" w:cs="Arial"/>
          <w:sz w:val="20"/>
          <w:szCs w:val="20"/>
          <w:lang w:val="pt-PT"/>
        </w:rPr>
        <w:t xml:space="preserve">e </w:t>
      </w:r>
      <w:proofErr w:type="spellStart"/>
      <w:r w:rsidRPr="00367369">
        <w:rPr>
          <w:rFonts w:ascii="Arial" w:hAnsi="Arial" w:cs="Arial"/>
          <w:sz w:val="20"/>
          <w:szCs w:val="20"/>
          <w:lang w:val="pt-PT"/>
        </w:rPr>
        <w:t>Advanced</w:t>
      </w:r>
      <w:proofErr w:type="spellEnd"/>
      <w:r w:rsidRPr="00367369">
        <w:rPr>
          <w:rFonts w:ascii="Arial" w:hAnsi="Arial" w:cs="Arial"/>
          <w:sz w:val="20"/>
          <w:szCs w:val="20"/>
          <w:lang w:val="pt-PT"/>
        </w:rPr>
        <w:t xml:space="preserve"> Driver </w:t>
      </w:r>
      <w:proofErr w:type="spellStart"/>
      <w:r w:rsidRPr="00367369">
        <w:rPr>
          <w:rFonts w:ascii="Arial" w:hAnsi="Arial" w:cs="Arial"/>
          <w:sz w:val="20"/>
          <w:szCs w:val="20"/>
          <w:lang w:val="pt-PT"/>
        </w:rPr>
        <w:t>Assistance</w:t>
      </w:r>
      <w:proofErr w:type="spellEnd"/>
      <w:r w:rsidRPr="00367369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367369">
        <w:rPr>
          <w:rFonts w:ascii="Arial" w:hAnsi="Arial" w:cs="Arial"/>
          <w:sz w:val="20"/>
          <w:szCs w:val="20"/>
          <w:lang w:val="pt-PT"/>
        </w:rPr>
        <w:t>Systems</w:t>
      </w:r>
      <w:proofErr w:type="spellEnd"/>
      <w:r w:rsidRPr="00367369">
        <w:rPr>
          <w:rFonts w:ascii="Arial" w:hAnsi="Arial" w:cs="Arial"/>
          <w:sz w:val="20"/>
          <w:szCs w:val="20"/>
          <w:lang w:val="pt-PT"/>
        </w:rPr>
        <w:t xml:space="preserve"> (ADAS) </w:t>
      </w:r>
      <w:r>
        <w:rPr>
          <w:rFonts w:ascii="Arial" w:hAnsi="Arial" w:cs="Arial"/>
          <w:sz w:val="20"/>
          <w:szCs w:val="20"/>
          <w:lang w:val="pt-PT"/>
        </w:rPr>
        <w:t xml:space="preserve">– sistemas avançados de </w:t>
      </w:r>
      <w:r w:rsidR="006D41F5">
        <w:rPr>
          <w:rFonts w:ascii="Arial" w:hAnsi="Arial" w:cs="Arial"/>
          <w:sz w:val="20"/>
          <w:szCs w:val="20"/>
          <w:lang w:val="pt-PT"/>
        </w:rPr>
        <w:t>auxílio</w:t>
      </w:r>
      <w:r>
        <w:rPr>
          <w:rFonts w:ascii="Arial" w:hAnsi="Arial" w:cs="Arial"/>
          <w:sz w:val="20"/>
          <w:szCs w:val="20"/>
          <w:lang w:val="pt-PT"/>
        </w:rPr>
        <w:t xml:space="preserve"> à condução - </w:t>
      </w:r>
      <w:r w:rsidRPr="00367369">
        <w:rPr>
          <w:rFonts w:ascii="Arial" w:hAnsi="Arial" w:cs="Arial"/>
          <w:sz w:val="20"/>
          <w:szCs w:val="20"/>
          <w:lang w:val="pt-PT"/>
        </w:rPr>
        <w:t>&amp; condução autónoma.</w:t>
      </w:r>
      <w:r w:rsidR="00A83403" w:rsidRPr="00BC760C">
        <w:rPr>
          <w:rFonts w:ascii="Arial" w:hAnsi="Arial" w:cs="Arial"/>
          <w:sz w:val="20"/>
          <w:szCs w:val="20"/>
          <w:lang w:val="en-US"/>
        </w:rPr>
        <w:tab/>
      </w:r>
    </w:p>
    <w:p w14:paraId="21D5F9C3" w14:textId="77777777" w:rsidR="00A83403" w:rsidRPr="00BC760C" w:rsidRDefault="00A83403" w:rsidP="00210FB7">
      <w:pPr>
        <w:spacing w:before="120"/>
        <w:rPr>
          <w:rFonts w:ascii="Arial" w:eastAsiaTheme="minorHAnsi" w:hAnsi="Arial" w:cs="Arial"/>
          <w:color w:val="988C7F"/>
          <w:sz w:val="20"/>
          <w:szCs w:val="20"/>
          <w:lang w:val="en-US"/>
        </w:rPr>
      </w:pPr>
    </w:p>
    <w:p w14:paraId="2E2DB0DF" w14:textId="6D874BF6" w:rsidR="00BD2266" w:rsidRPr="00BD2266" w:rsidRDefault="00BD2266" w:rsidP="00210FB7">
      <w:pPr>
        <w:spacing w:before="120"/>
        <w:rPr>
          <w:rFonts w:ascii="Arial" w:eastAsiaTheme="minorHAnsi" w:hAnsi="Arial" w:cs="Arial"/>
          <w:color w:val="988C7F"/>
          <w:sz w:val="24"/>
          <w:szCs w:val="24"/>
          <w:lang w:val="pt-PT"/>
        </w:rPr>
      </w:pPr>
      <w:r w:rsidRPr="00BD2266">
        <w:rPr>
          <w:rFonts w:ascii="Arial" w:eastAsiaTheme="minorHAnsi" w:hAnsi="Arial" w:cs="Arial"/>
          <w:color w:val="988C7F"/>
          <w:sz w:val="24"/>
          <w:szCs w:val="24"/>
          <w:lang w:val="pt-PT"/>
        </w:rPr>
        <w:t xml:space="preserve">Um grupo Renault reequilibrado, com participação cruzada e </w:t>
      </w:r>
      <w:r>
        <w:rPr>
          <w:rFonts w:ascii="Arial" w:eastAsiaTheme="minorHAnsi" w:hAnsi="Arial" w:cs="Arial"/>
          <w:color w:val="988C7F"/>
          <w:sz w:val="24"/>
          <w:szCs w:val="24"/>
          <w:lang w:val="pt-PT"/>
        </w:rPr>
        <w:t xml:space="preserve">direção </w:t>
      </w:r>
      <w:r w:rsidRPr="00BD2266">
        <w:rPr>
          <w:rFonts w:ascii="Arial" w:eastAsiaTheme="minorHAnsi" w:hAnsi="Arial" w:cs="Arial"/>
          <w:color w:val="988C7F"/>
          <w:sz w:val="24"/>
          <w:szCs w:val="24"/>
          <w:lang w:val="pt-PT"/>
        </w:rPr>
        <w:t>reforçad</w:t>
      </w:r>
      <w:r>
        <w:rPr>
          <w:rFonts w:ascii="Arial" w:eastAsiaTheme="minorHAnsi" w:hAnsi="Arial" w:cs="Arial"/>
          <w:color w:val="988C7F"/>
          <w:sz w:val="24"/>
          <w:szCs w:val="24"/>
          <w:lang w:val="pt-PT"/>
        </w:rPr>
        <w:t>a</w:t>
      </w:r>
      <w:r w:rsidRPr="00BD2266">
        <w:rPr>
          <w:rFonts w:ascii="Arial" w:eastAsiaTheme="minorHAnsi" w:hAnsi="Arial" w:cs="Arial"/>
          <w:color w:val="988C7F"/>
          <w:sz w:val="24"/>
          <w:szCs w:val="24"/>
          <w:lang w:val="pt-PT"/>
        </w:rPr>
        <w:t xml:space="preserve"> da Aliança</w:t>
      </w:r>
    </w:p>
    <w:p w14:paraId="78501054" w14:textId="43A8414A" w:rsidR="00BD2266" w:rsidRPr="00BD2266" w:rsidRDefault="00BD2266" w:rsidP="00BC760C">
      <w:pPr>
        <w:spacing w:before="120" w:line="276" w:lineRule="auto"/>
        <w:rPr>
          <w:rFonts w:ascii="Arial" w:hAnsi="Arial" w:cs="Arial"/>
          <w:sz w:val="20"/>
          <w:szCs w:val="20"/>
          <w:lang w:val="pt-PT"/>
        </w:rPr>
      </w:pPr>
      <w:r w:rsidRPr="00BD2266">
        <w:rPr>
          <w:rFonts w:ascii="Arial" w:hAnsi="Arial" w:cs="Arial"/>
          <w:sz w:val="20"/>
          <w:szCs w:val="20"/>
          <w:lang w:val="pt-PT"/>
        </w:rPr>
        <w:t xml:space="preserve">À medida que cada empresa membro da Aliança entrega os seus planos de negócios, </w:t>
      </w:r>
      <w:r w:rsidR="006D41F5">
        <w:rPr>
          <w:rFonts w:ascii="Arial" w:hAnsi="Arial" w:cs="Arial"/>
          <w:sz w:val="20"/>
          <w:szCs w:val="20"/>
          <w:lang w:val="pt-PT"/>
        </w:rPr>
        <w:t>é</w:t>
      </w:r>
      <w:r w:rsidRPr="00BD2266">
        <w:rPr>
          <w:rFonts w:ascii="Arial" w:hAnsi="Arial" w:cs="Arial"/>
          <w:sz w:val="20"/>
          <w:szCs w:val="20"/>
          <w:lang w:val="pt-PT"/>
        </w:rPr>
        <w:t xml:space="preserve"> importante criar uma estrutura de participação cruzada e termos de governação alinhados com os objetivos da Aliança da próxima geração. Embora os anteriores acordos da Aliança </w:t>
      </w:r>
      <w:r w:rsidR="006D41F5">
        <w:rPr>
          <w:rFonts w:ascii="Arial" w:hAnsi="Arial" w:cs="Arial"/>
          <w:sz w:val="20"/>
          <w:szCs w:val="20"/>
          <w:lang w:val="pt-PT"/>
        </w:rPr>
        <w:t xml:space="preserve">tenham </w:t>
      </w:r>
      <w:r w:rsidRPr="00BD2266">
        <w:rPr>
          <w:rFonts w:ascii="Arial" w:hAnsi="Arial" w:cs="Arial"/>
          <w:sz w:val="20"/>
          <w:szCs w:val="20"/>
          <w:lang w:val="pt-PT"/>
        </w:rPr>
        <w:t>permiti</w:t>
      </w:r>
      <w:r w:rsidR="006D41F5">
        <w:rPr>
          <w:rFonts w:ascii="Arial" w:hAnsi="Arial" w:cs="Arial"/>
          <w:sz w:val="20"/>
          <w:szCs w:val="20"/>
          <w:lang w:val="pt-PT"/>
        </w:rPr>
        <w:t>do</w:t>
      </w:r>
      <w:r w:rsidRPr="00BD2266">
        <w:rPr>
          <w:rFonts w:ascii="Arial" w:hAnsi="Arial" w:cs="Arial"/>
          <w:sz w:val="20"/>
          <w:szCs w:val="20"/>
          <w:lang w:val="pt-PT"/>
        </w:rPr>
        <w:t xml:space="preserve"> às empresas executar as suas estratégias nos últimos 24 anos, é necessária uma nova abordagem para permitir aos membros da Aliança prepararem-se da melhor forma para futuras oportunidades industriais.</w:t>
      </w:r>
    </w:p>
    <w:p w14:paraId="01CBE744" w14:textId="2E239DFF" w:rsidR="00BD2266" w:rsidRPr="00BD2266" w:rsidRDefault="00BD2266" w:rsidP="00BC760C">
      <w:pPr>
        <w:spacing w:before="120" w:line="276" w:lineRule="auto"/>
        <w:rPr>
          <w:rFonts w:ascii="Arial" w:hAnsi="Arial" w:cs="Arial"/>
          <w:sz w:val="20"/>
          <w:szCs w:val="20"/>
          <w:lang w:val="pt-PT"/>
        </w:rPr>
      </w:pPr>
      <w:r w:rsidRPr="00BD2266">
        <w:rPr>
          <w:rFonts w:ascii="Arial" w:hAnsi="Arial" w:cs="Arial"/>
          <w:sz w:val="20"/>
          <w:szCs w:val="20"/>
          <w:lang w:val="pt-PT"/>
        </w:rPr>
        <w:t>O Grupo Renault e a Nissan, os membros fundadores da Aliança, concordaram, portanto, em reequilibrar os seus termos de participação cruzada e de governação</w:t>
      </w:r>
      <w:r w:rsidR="006D41F5">
        <w:rPr>
          <w:rFonts w:ascii="Arial" w:hAnsi="Arial" w:cs="Arial"/>
          <w:sz w:val="20"/>
          <w:szCs w:val="20"/>
          <w:lang w:val="pt-PT"/>
        </w:rPr>
        <w:t xml:space="preserve">, de modo </w:t>
      </w:r>
      <w:r w:rsidRPr="00BD2266">
        <w:rPr>
          <w:rFonts w:ascii="Arial" w:hAnsi="Arial" w:cs="Arial"/>
          <w:sz w:val="20"/>
          <w:szCs w:val="20"/>
          <w:lang w:val="pt-PT"/>
        </w:rPr>
        <w:t>a assegurar a eficácia e maximizar a criação de valor.</w:t>
      </w:r>
    </w:p>
    <w:p w14:paraId="55C39E05" w14:textId="789F13BA" w:rsidR="00BD2266" w:rsidRPr="00BD2266" w:rsidRDefault="00BD2266" w:rsidP="00BC760C">
      <w:pPr>
        <w:spacing w:before="120" w:line="276" w:lineRule="auto"/>
        <w:rPr>
          <w:rFonts w:ascii="Arial" w:hAnsi="Arial" w:cs="Arial"/>
          <w:sz w:val="20"/>
          <w:szCs w:val="20"/>
          <w:lang w:val="pt-PT"/>
        </w:rPr>
      </w:pPr>
      <w:r w:rsidRPr="00BD2266">
        <w:rPr>
          <w:rFonts w:ascii="Arial" w:hAnsi="Arial" w:cs="Arial"/>
          <w:sz w:val="20"/>
          <w:szCs w:val="20"/>
          <w:lang w:val="pt-PT"/>
        </w:rPr>
        <w:t>Um acordo-quadro vinculativo define os princípios de um novo esquema de governação e o reequilíbrio das participações cruzadas entre o Grupo Renault e a Nissan. As duas empresas pretendem celebrar um novo acordo de Aliança até 31 de Março de 2023 e substituir os atuais acordos que regem a Aliança (i.e., o Acordo Diretor da Aliança Reformulado, o Acordo de Participação no Capital da Aliança e o Memorando de Entendimento de 12 de Março de 2019).</w:t>
      </w:r>
    </w:p>
    <w:p w14:paraId="2E4EEB5D" w14:textId="6CB56580" w:rsidR="000245F1" w:rsidRPr="000245F1" w:rsidRDefault="000245F1" w:rsidP="00BC760C">
      <w:pPr>
        <w:spacing w:before="120" w:line="276" w:lineRule="auto"/>
        <w:rPr>
          <w:rFonts w:ascii="Arial" w:hAnsi="Arial" w:cs="Arial"/>
          <w:sz w:val="20"/>
          <w:szCs w:val="20"/>
          <w:lang w:val="pt-PT"/>
        </w:rPr>
      </w:pPr>
      <w:r w:rsidRPr="000245F1">
        <w:rPr>
          <w:rFonts w:ascii="Arial" w:hAnsi="Arial" w:cs="Arial"/>
          <w:sz w:val="20"/>
          <w:szCs w:val="20"/>
          <w:lang w:val="pt-PT"/>
        </w:rPr>
        <w:t>Este novo acordo de Aliança ser</w:t>
      </w:r>
      <w:r w:rsidR="006D41F5">
        <w:rPr>
          <w:rFonts w:ascii="Arial" w:hAnsi="Arial" w:cs="Arial"/>
          <w:sz w:val="20"/>
          <w:szCs w:val="20"/>
          <w:lang w:val="pt-PT"/>
        </w:rPr>
        <w:t>á</w:t>
      </w:r>
      <w:r w:rsidRPr="000245F1">
        <w:rPr>
          <w:rFonts w:ascii="Arial" w:hAnsi="Arial" w:cs="Arial"/>
          <w:sz w:val="20"/>
          <w:szCs w:val="20"/>
          <w:lang w:val="pt-PT"/>
        </w:rPr>
        <w:t xml:space="preserve"> posto em prática por um período inicial de 15 anos.</w:t>
      </w:r>
    </w:p>
    <w:p w14:paraId="0930CD49" w14:textId="77777777" w:rsidR="00D32443" w:rsidRPr="000245F1" w:rsidRDefault="00D32443" w:rsidP="00BC760C">
      <w:pPr>
        <w:spacing w:before="120" w:line="231" w:lineRule="atLeast"/>
        <w:rPr>
          <w:rFonts w:ascii="Arial" w:eastAsia="Times New Roman" w:hAnsi="Arial" w:cs="Arial"/>
          <w:color w:val="212121"/>
          <w:spacing w:val="-4"/>
          <w:lang w:val="pt-PT" w:eastAsia="fr-FR"/>
        </w:rPr>
      </w:pPr>
    </w:p>
    <w:p w14:paraId="4DBCA0AE" w14:textId="77777777" w:rsidR="00552F6F" w:rsidRPr="00552F6F" w:rsidRDefault="00552F6F" w:rsidP="00BC760C">
      <w:pPr>
        <w:pStyle w:val="RGTitre2"/>
        <w:spacing w:before="120" w:after="0"/>
        <w:rPr>
          <w:rFonts w:ascii="Arial" w:hAnsi="Arial" w:cs="Arial"/>
          <w:sz w:val="20"/>
          <w:szCs w:val="20"/>
          <w:lang w:val="pt-PT"/>
        </w:rPr>
      </w:pPr>
      <w:r w:rsidRPr="00552F6F">
        <w:rPr>
          <w:rFonts w:ascii="Arial" w:hAnsi="Arial" w:cs="Arial"/>
          <w:sz w:val="20"/>
          <w:szCs w:val="20"/>
          <w:lang w:val="pt-PT"/>
        </w:rPr>
        <w:lastRenderedPageBreak/>
        <w:t>Participações cruzadas reequilibradas entre o Grupo Renault e a Nissan para permitir uma colaboração futura</w:t>
      </w:r>
    </w:p>
    <w:p w14:paraId="3B80EAED" w14:textId="69C1C1A1" w:rsidR="00552F6F" w:rsidRPr="00552F6F" w:rsidRDefault="00552F6F" w:rsidP="00216F2D">
      <w:pPr>
        <w:pStyle w:val="xlistparagraph"/>
        <w:numPr>
          <w:ilvl w:val="0"/>
          <w:numId w:val="29"/>
        </w:numPr>
        <w:spacing w:before="120" w:beforeAutospacing="0" w:after="120" w:afterAutospacing="0" w:line="252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552F6F">
        <w:rPr>
          <w:rFonts w:ascii="Arial" w:hAnsi="Arial" w:cs="Arial"/>
          <w:sz w:val="20"/>
          <w:szCs w:val="20"/>
          <w:lang w:val="pt-PT"/>
        </w:rPr>
        <w:t xml:space="preserve">A Nissan e o Grupo Renault </w:t>
      </w:r>
      <w:r w:rsidR="006D41F5" w:rsidRPr="00552F6F">
        <w:rPr>
          <w:rFonts w:ascii="Arial" w:hAnsi="Arial" w:cs="Arial"/>
          <w:sz w:val="20"/>
          <w:szCs w:val="20"/>
          <w:lang w:val="pt-PT"/>
        </w:rPr>
        <w:t>manter</w:t>
      </w:r>
      <w:r w:rsidR="006D41F5">
        <w:rPr>
          <w:rFonts w:ascii="Arial" w:hAnsi="Arial" w:cs="Arial"/>
          <w:sz w:val="20"/>
          <w:szCs w:val="20"/>
          <w:lang w:val="pt-PT"/>
        </w:rPr>
        <w:t>ão</w:t>
      </w:r>
      <w:r w:rsidRPr="00552F6F">
        <w:rPr>
          <w:rFonts w:ascii="Arial" w:hAnsi="Arial" w:cs="Arial"/>
          <w:sz w:val="20"/>
          <w:szCs w:val="20"/>
          <w:lang w:val="pt-PT"/>
        </w:rPr>
        <w:t xml:space="preserve"> uma participação </w:t>
      </w:r>
      <w:r w:rsidR="008054FA">
        <w:rPr>
          <w:rFonts w:ascii="Arial" w:hAnsi="Arial" w:cs="Arial"/>
          <w:sz w:val="20"/>
          <w:szCs w:val="20"/>
          <w:lang w:val="pt-PT"/>
        </w:rPr>
        <w:t xml:space="preserve">acionista </w:t>
      </w:r>
      <w:r w:rsidRPr="00552F6F">
        <w:rPr>
          <w:rFonts w:ascii="Arial" w:hAnsi="Arial" w:cs="Arial"/>
          <w:sz w:val="20"/>
          <w:szCs w:val="20"/>
          <w:lang w:val="pt-PT"/>
        </w:rPr>
        <w:t xml:space="preserve">cruzada de 15%, com uma obrigação de </w:t>
      </w:r>
      <w:proofErr w:type="spellStart"/>
      <w:r>
        <w:rPr>
          <w:rFonts w:ascii="Arial" w:hAnsi="Arial" w:cs="Arial"/>
          <w:sz w:val="20"/>
          <w:szCs w:val="20"/>
          <w:lang w:val="pt-PT"/>
        </w:rPr>
        <w:t>lock-up</w:t>
      </w:r>
      <w:proofErr w:type="spellEnd"/>
      <w:r w:rsidRPr="00552F6F">
        <w:rPr>
          <w:rFonts w:ascii="Arial" w:hAnsi="Arial" w:cs="Arial"/>
          <w:sz w:val="20"/>
          <w:szCs w:val="20"/>
          <w:lang w:val="pt-PT"/>
        </w:rPr>
        <w:t xml:space="preserve">, bem como </w:t>
      </w:r>
      <w:r w:rsidR="008054FA">
        <w:rPr>
          <w:rFonts w:ascii="Arial" w:hAnsi="Arial" w:cs="Arial"/>
          <w:sz w:val="20"/>
          <w:szCs w:val="20"/>
          <w:lang w:val="pt-PT"/>
        </w:rPr>
        <w:t xml:space="preserve">com </w:t>
      </w:r>
      <w:r w:rsidRPr="00552F6F">
        <w:rPr>
          <w:rFonts w:ascii="Arial" w:hAnsi="Arial" w:cs="Arial"/>
          <w:sz w:val="20"/>
          <w:szCs w:val="20"/>
          <w:lang w:val="pt-PT"/>
        </w:rPr>
        <w:t xml:space="preserve">uma obrigação de </w:t>
      </w:r>
      <w:r>
        <w:rPr>
          <w:rFonts w:ascii="Arial" w:hAnsi="Arial" w:cs="Arial"/>
          <w:sz w:val="20"/>
          <w:szCs w:val="20"/>
          <w:lang w:val="pt-PT"/>
        </w:rPr>
        <w:t>suspensão</w:t>
      </w:r>
      <w:r w:rsidRPr="00552F6F">
        <w:rPr>
          <w:rFonts w:ascii="Arial" w:hAnsi="Arial" w:cs="Arial"/>
          <w:sz w:val="20"/>
          <w:szCs w:val="20"/>
          <w:lang w:val="pt-PT"/>
        </w:rPr>
        <w:t>.</w:t>
      </w:r>
    </w:p>
    <w:p w14:paraId="47015EB7" w14:textId="0FC1F79E" w:rsidR="00193046" w:rsidRPr="00193046" w:rsidRDefault="00193046" w:rsidP="00216F2D">
      <w:pPr>
        <w:pStyle w:val="xlistparagraph"/>
        <w:numPr>
          <w:ilvl w:val="0"/>
          <w:numId w:val="29"/>
        </w:numPr>
        <w:spacing w:before="120" w:beforeAutospacing="0" w:after="120" w:afterAutospacing="0" w:line="252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193046">
        <w:rPr>
          <w:rFonts w:ascii="Arial" w:hAnsi="Arial" w:cs="Arial"/>
          <w:sz w:val="20"/>
          <w:szCs w:val="20"/>
          <w:lang w:val="pt-PT"/>
        </w:rPr>
        <w:t>O Grupo Renault transferir</w:t>
      </w:r>
      <w:r w:rsidR="006D41F5">
        <w:rPr>
          <w:rFonts w:ascii="Arial" w:hAnsi="Arial" w:cs="Arial"/>
          <w:sz w:val="20"/>
          <w:szCs w:val="20"/>
          <w:lang w:val="pt-PT"/>
        </w:rPr>
        <w:t>á</w:t>
      </w:r>
      <w:r w:rsidRPr="00193046">
        <w:rPr>
          <w:rFonts w:ascii="Arial" w:hAnsi="Arial" w:cs="Arial"/>
          <w:sz w:val="20"/>
          <w:szCs w:val="20"/>
          <w:lang w:val="pt-PT"/>
        </w:rPr>
        <w:t xml:space="preserve"> 28,4% das </w:t>
      </w:r>
      <w:r w:rsidR="004C7F57" w:rsidRPr="00193046">
        <w:rPr>
          <w:rFonts w:ascii="Arial" w:hAnsi="Arial" w:cs="Arial"/>
          <w:sz w:val="20"/>
          <w:szCs w:val="20"/>
          <w:lang w:val="pt-PT"/>
        </w:rPr>
        <w:t>ações</w:t>
      </w:r>
      <w:r w:rsidRPr="00193046">
        <w:rPr>
          <w:rFonts w:ascii="Arial" w:hAnsi="Arial" w:cs="Arial"/>
          <w:sz w:val="20"/>
          <w:szCs w:val="20"/>
          <w:lang w:val="pt-PT"/>
        </w:rPr>
        <w:t xml:space="preserve"> da Nissan para um </w:t>
      </w:r>
      <w:r>
        <w:rPr>
          <w:rFonts w:ascii="Arial" w:hAnsi="Arial" w:cs="Arial"/>
          <w:sz w:val="20"/>
          <w:szCs w:val="20"/>
          <w:lang w:val="pt-PT"/>
        </w:rPr>
        <w:t>fundo</w:t>
      </w:r>
      <w:r w:rsidRPr="00193046">
        <w:rPr>
          <w:rFonts w:ascii="Arial" w:hAnsi="Arial" w:cs="Arial"/>
          <w:sz w:val="20"/>
          <w:szCs w:val="20"/>
          <w:lang w:val="pt-PT"/>
        </w:rPr>
        <w:t xml:space="preserve"> francês. As </w:t>
      </w:r>
      <w:r w:rsidR="004C7F57" w:rsidRPr="00193046">
        <w:rPr>
          <w:rFonts w:ascii="Arial" w:hAnsi="Arial" w:cs="Arial"/>
          <w:sz w:val="20"/>
          <w:szCs w:val="20"/>
          <w:lang w:val="pt-PT"/>
        </w:rPr>
        <w:t>ações</w:t>
      </w:r>
      <w:r w:rsidRPr="00193046">
        <w:rPr>
          <w:rFonts w:ascii="Arial" w:hAnsi="Arial" w:cs="Arial"/>
          <w:sz w:val="20"/>
          <w:szCs w:val="20"/>
          <w:lang w:val="pt-PT"/>
        </w:rPr>
        <w:t xml:space="preserve"> confiadas ser</w:t>
      </w:r>
      <w:r w:rsidR="006D41F5">
        <w:rPr>
          <w:rFonts w:ascii="Arial" w:hAnsi="Arial" w:cs="Arial"/>
          <w:sz w:val="20"/>
          <w:szCs w:val="20"/>
          <w:lang w:val="pt-PT"/>
        </w:rPr>
        <w:t>ão</w:t>
      </w:r>
      <w:r w:rsidRPr="00193046">
        <w:rPr>
          <w:rFonts w:ascii="Arial" w:hAnsi="Arial" w:cs="Arial"/>
          <w:sz w:val="20"/>
          <w:szCs w:val="20"/>
          <w:lang w:val="pt-PT"/>
        </w:rPr>
        <w:t xml:space="preserve"> votadas de forma neutra, </w:t>
      </w:r>
      <w:r w:rsidR="004C7F57" w:rsidRPr="00193046">
        <w:rPr>
          <w:rFonts w:ascii="Arial" w:hAnsi="Arial" w:cs="Arial"/>
          <w:sz w:val="20"/>
          <w:szCs w:val="20"/>
          <w:lang w:val="pt-PT"/>
        </w:rPr>
        <w:t>exceto</w:t>
      </w:r>
      <w:r w:rsidRPr="00193046">
        <w:rPr>
          <w:rFonts w:ascii="Arial" w:hAnsi="Arial" w:cs="Arial"/>
          <w:sz w:val="20"/>
          <w:szCs w:val="20"/>
          <w:lang w:val="pt-PT"/>
        </w:rPr>
        <w:t xml:space="preserve"> no caso de:</w:t>
      </w:r>
    </w:p>
    <w:p w14:paraId="072C9AC4" w14:textId="24604795" w:rsidR="004C7F57" w:rsidRDefault="004C7F57" w:rsidP="00216F2D">
      <w:pPr>
        <w:pStyle w:val="xlistparagraph"/>
        <w:numPr>
          <w:ilvl w:val="1"/>
          <w:numId w:val="29"/>
        </w:numPr>
        <w:spacing w:before="120" w:beforeAutospacing="0" w:after="120" w:afterAutospacing="0" w:line="252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C7F57">
        <w:rPr>
          <w:rFonts w:ascii="Arial" w:hAnsi="Arial" w:cs="Arial"/>
          <w:sz w:val="20"/>
          <w:szCs w:val="20"/>
          <w:lang w:val="pt-PT"/>
        </w:rPr>
        <w:t>a eleição ou demissão dos diretores da Nissan nomeados pela Renault, (em que o administrador votar</w:t>
      </w:r>
      <w:r w:rsidR="006D41F5">
        <w:rPr>
          <w:rFonts w:ascii="Arial" w:hAnsi="Arial" w:cs="Arial"/>
          <w:sz w:val="20"/>
          <w:szCs w:val="20"/>
          <w:lang w:val="pt-PT"/>
        </w:rPr>
        <w:t>á</w:t>
      </w:r>
      <w:r w:rsidRPr="004C7F57">
        <w:rPr>
          <w:rFonts w:ascii="Arial" w:hAnsi="Arial" w:cs="Arial"/>
          <w:sz w:val="20"/>
          <w:szCs w:val="20"/>
          <w:lang w:val="pt-PT"/>
        </w:rPr>
        <w:t xml:space="preserve"> de acordo com as instruções da Renault);</w:t>
      </w:r>
    </w:p>
    <w:p w14:paraId="2DB42998" w14:textId="0A990004" w:rsidR="004C7F57" w:rsidRPr="004C7F57" w:rsidRDefault="004C7F57" w:rsidP="00216F2D">
      <w:pPr>
        <w:pStyle w:val="xlistparagraph"/>
        <w:numPr>
          <w:ilvl w:val="1"/>
          <w:numId w:val="29"/>
        </w:numPr>
        <w:spacing w:before="120" w:beforeAutospacing="0" w:after="120" w:afterAutospacing="0" w:line="252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C7F57">
        <w:rPr>
          <w:rFonts w:ascii="Arial" w:hAnsi="Arial" w:cs="Arial"/>
          <w:sz w:val="20"/>
          <w:szCs w:val="20"/>
          <w:lang w:val="pt-PT"/>
        </w:rPr>
        <w:t xml:space="preserve">eleição ou demissão dos diretores nomeados pelo Comité de Nomeação Nissan, com exceção dos nomeados pelo Grupo Renault (onde o </w:t>
      </w:r>
      <w:r w:rsidR="003A6FB8" w:rsidRPr="004C7F57">
        <w:rPr>
          <w:rFonts w:ascii="Arial" w:hAnsi="Arial" w:cs="Arial"/>
          <w:sz w:val="20"/>
          <w:szCs w:val="20"/>
          <w:lang w:val="pt-PT"/>
        </w:rPr>
        <w:t>administrador-delegado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4C7F57">
        <w:rPr>
          <w:rFonts w:ascii="Arial" w:hAnsi="Arial" w:cs="Arial"/>
          <w:sz w:val="20"/>
          <w:szCs w:val="20"/>
          <w:lang w:val="pt-PT"/>
        </w:rPr>
        <w:t>deve votar a favor das decisões e propostas do Comité de Nomeação Nissan).</w:t>
      </w:r>
    </w:p>
    <w:p w14:paraId="2C201ED7" w14:textId="59016E95" w:rsidR="00216F2D" w:rsidRPr="003A6FB8" w:rsidRDefault="003A6FB8" w:rsidP="003A6FB8">
      <w:pPr>
        <w:pStyle w:val="xlistparagraph"/>
        <w:numPr>
          <w:ilvl w:val="1"/>
          <w:numId w:val="29"/>
        </w:numPr>
        <w:spacing w:before="120" w:beforeAutospacing="0" w:after="120" w:afterAutospacing="0" w:line="252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3A6FB8">
        <w:rPr>
          <w:rFonts w:ascii="Arial" w:hAnsi="Arial" w:cs="Arial"/>
          <w:sz w:val="20"/>
          <w:szCs w:val="20"/>
          <w:lang w:val="pt-PT"/>
        </w:rPr>
        <w:t xml:space="preserve">propostas de acionistas não apoiadas pelo conselho de administração da Nissan (onde o </w:t>
      </w:r>
      <w:r>
        <w:rPr>
          <w:rFonts w:ascii="Arial" w:hAnsi="Arial" w:cs="Arial"/>
          <w:sz w:val="20"/>
          <w:szCs w:val="20"/>
          <w:lang w:val="pt-PT"/>
        </w:rPr>
        <w:t>administrador</w:t>
      </w:r>
      <w:r w:rsidRPr="003A6FB8">
        <w:rPr>
          <w:rFonts w:ascii="Arial" w:hAnsi="Arial" w:cs="Arial"/>
          <w:sz w:val="20"/>
          <w:szCs w:val="20"/>
          <w:lang w:val="pt-PT"/>
        </w:rPr>
        <w:t xml:space="preserve"> deve abster-se)</w:t>
      </w:r>
      <w:r>
        <w:rPr>
          <w:rFonts w:ascii="Arial" w:hAnsi="Arial" w:cs="Arial"/>
          <w:sz w:val="20"/>
          <w:szCs w:val="20"/>
          <w:lang w:val="pt-PT"/>
        </w:rPr>
        <w:t>.</w:t>
      </w:r>
    </w:p>
    <w:p w14:paraId="4DBBDCC3" w14:textId="6EF1D24C" w:rsidR="0004442A" w:rsidRPr="0004442A" w:rsidRDefault="0004442A" w:rsidP="00216F2D">
      <w:pPr>
        <w:pStyle w:val="xlistparagraph"/>
        <w:numPr>
          <w:ilvl w:val="0"/>
          <w:numId w:val="29"/>
        </w:numPr>
        <w:spacing w:before="120" w:beforeAutospacing="0" w:after="120" w:afterAutospacing="0" w:line="252" w:lineRule="auto"/>
        <w:jc w:val="both"/>
        <w:rPr>
          <w:rFonts w:ascii="Arial" w:hAnsi="Arial" w:cs="Arial"/>
          <w:sz w:val="20"/>
          <w:szCs w:val="20"/>
          <w:lang w:val="pt-PT"/>
        </w:rPr>
      </w:pPr>
      <w:bookmarkStart w:id="1" w:name="x__Hlk126393632"/>
      <w:r w:rsidRPr="0004442A">
        <w:rPr>
          <w:rFonts w:ascii="Arial" w:hAnsi="Arial" w:cs="Arial"/>
          <w:sz w:val="20"/>
          <w:szCs w:val="20"/>
          <w:lang w:val="pt-PT"/>
        </w:rPr>
        <w:t>O Grupo Renault continuar</w:t>
      </w:r>
      <w:r w:rsidR="006D41F5">
        <w:rPr>
          <w:rFonts w:ascii="Arial" w:hAnsi="Arial" w:cs="Arial"/>
          <w:sz w:val="20"/>
          <w:szCs w:val="20"/>
          <w:lang w:val="pt-PT"/>
        </w:rPr>
        <w:t>á</w:t>
      </w:r>
      <w:r w:rsidRPr="0004442A">
        <w:rPr>
          <w:rFonts w:ascii="Arial" w:hAnsi="Arial" w:cs="Arial"/>
          <w:sz w:val="20"/>
          <w:szCs w:val="20"/>
          <w:lang w:val="pt-PT"/>
        </w:rPr>
        <w:t xml:space="preserve"> a beneficiar plenamente dos direitos económicos (dividendos e receitas da venda) das ações confiadas</w:t>
      </w:r>
      <w:r w:rsidR="006D41F5">
        <w:rPr>
          <w:rFonts w:ascii="Arial" w:hAnsi="Arial" w:cs="Arial"/>
          <w:sz w:val="20"/>
          <w:szCs w:val="20"/>
          <w:lang w:val="pt-PT"/>
        </w:rPr>
        <w:t>,</w:t>
      </w:r>
      <w:r w:rsidRPr="0004442A">
        <w:rPr>
          <w:rFonts w:ascii="Arial" w:hAnsi="Arial" w:cs="Arial"/>
          <w:sz w:val="20"/>
          <w:szCs w:val="20"/>
          <w:lang w:val="pt-PT"/>
        </w:rPr>
        <w:t xml:space="preserve"> até que tais ações </w:t>
      </w:r>
      <w:r w:rsidR="006D41F5">
        <w:rPr>
          <w:rFonts w:ascii="Arial" w:hAnsi="Arial" w:cs="Arial"/>
          <w:sz w:val="20"/>
          <w:szCs w:val="20"/>
          <w:lang w:val="pt-PT"/>
        </w:rPr>
        <w:t>seja</w:t>
      </w:r>
      <w:r w:rsidRPr="0004442A">
        <w:rPr>
          <w:rFonts w:ascii="Arial" w:hAnsi="Arial" w:cs="Arial"/>
          <w:sz w:val="20"/>
          <w:szCs w:val="20"/>
          <w:lang w:val="pt-PT"/>
        </w:rPr>
        <w:t>m vendidas. A transferência para o fundo fiduciário não provocar</w:t>
      </w:r>
      <w:r w:rsidR="006D41F5">
        <w:rPr>
          <w:rFonts w:ascii="Arial" w:hAnsi="Arial" w:cs="Arial"/>
          <w:sz w:val="20"/>
          <w:szCs w:val="20"/>
          <w:lang w:val="pt-PT"/>
        </w:rPr>
        <w:t>á</w:t>
      </w:r>
      <w:r w:rsidRPr="0004442A">
        <w:rPr>
          <w:rFonts w:ascii="Arial" w:hAnsi="Arial" w:cs="Arial"/>
          <w:sz w:val="20"/>
          <w:szCs w:val="20"/>
          <w:lang w:val="pt-PT"/>
        </w:rPr>
        <w:t xml:space="preserve"> qualquer prejuízo nas demonstrações financeiras do Grupo Renault.</w:t>
      </w:r>
    </w:p>
    <w:bookmarkEnd w:id="1"/>
    <w:p w14:paraId="4C2DA682" w14:textId="2920154F" w:rsidR="0004442A" w:rsidRPr="0004442A" w:rsidRDefault="0004442A" w:rsidP="00216F2D">
      <w:pPr>
        <w:pStyle w:val="xlistparagraph"/>
        <w:numPr>
          <w:ilvl w:val="0"/>
          <w:numId w:val="29"/>
        </w:numPr>
        <w:spacing w:before="120" w:beforeAutospacing="0" w:after="120" w:afterAutospacing="0" w:line="252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04442A">
        <w:rPr>
          <w:rFonts w:ascii="Arial" w:hAnsi="Arial" w:cs="Arial"/>
          <w:sz w:val="20"/>
          <w:szCs w:val="20"/>
          <w:lang w:val="pt-PT"/>
        </w:rPr>
        <w:t xml:space="preserve">Como resultado da transferência dos 28,4% das </w:t>
      </w:r>
      <w:r w:rsidR="006D41F5" w:rsidRPr="0004442A">
        <w:rPr>
          <w:rFonts w:ascii="Arial" w:hAnsi="Arial" w:cs="Arial"/>
          <w:sz w:val="20"/>
          <w:szCs w:val="20"/>
          <w:lang w:val="pt-PT"/>
        </w:rPr>
        <w:t>ações</w:t>
      </w:r>
      <w:r w:rsidRPr="0004442A">
        <w:rPr>
          <w:rFonts w:ascii="Arial" w:hAnsi="Arial" w:cs="Arial"/>
          <w:sz w:val="20"/>
          <w:szCs w:val="20"/>
          <w:lang w:val="pt-PT"/>
        </w:rPr>
        <w:t xml:space="preserve"> da Nissan para o </w:t>
      </w:r>
      <w:r>
        <w:rPr>
          <w:rFonts w:ascii="Arial" w:hAnsi="Arial" w:cs="Arial"/>
          <w:sz w:val="20"/>
          <w:szCs w:val="20"/>
          <w:lang w:val="pt-PT"/>
        </w:rPr>
        <w:t>fundo,</w:t>
      </w:r>
      <w:r w:rsidRPr="0004442A">
        <w:rPr>
          <w:rFonts w:ascii="Arial" w:hAnsi="Arial" w:cs="Arial"/>
          <w:sz w:val="20"/>
          <w:szCs w:val="20"/>
          <w:lang w:val="pt-PT"/>
        </w:rPr>
        <w:t xml:space="preserve"> a Nissan poder</w:t>
      </w:r>
      <w:r w:rsidR="006D41F5">
        <w:rPr>
          <w:rFonts w:ascii="Arial" w:hAnsi="Arial" w:cs="Arial"/>
          <w:sz w:val="20"/>
          <w:szCs w:val="20"/>
          <w:lang w:val="pt-PT"/>
        </w:rPr>
        <w:t>á</w:t>
      </w:r>
      <w:r w:rsidRPr="0004442A">
        <w:rPr>
          <w:rFonts w:ascii="Arial" w:hAnsi="Arial" w:cs="Arial"/>
          <w:sz w:val="20"/>
          <w:szCs w:val="20"/>
          <w:lang w:val="pt-PT"/>
        </w:rPr>
        <w:t xml:space="preserve"> exercer os seus direitos de voto ligados à sua participação no Grupo Renault.</w:t>
      </w:r>
    </w:p>
    <w:p w14:paraId="2F7940FF" w14:textId="526F5D65" w:rsidR="002B11D6" w:rsidRPr="002B11D6" w:rsidRDefault="002B11D6" w:rsidP="00216F2D">
      <w:pPr>
        <w:pStyle w:val="xlistparagraph"/>
        <w:numPr>
          <w:ilvl w:val="0"/>
          <w:numId w:val="29"/>
        </w:numPr>
        <w:spacing w:before="120" w:beforeAutospacing="0" w:after="120" w:afterAutospacing="0" w:line="252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2B11D6">
        <w:rPr>
          <w:rFonts w:ascii="Arial" w:hAnsi="Arial" w:cs="Arial"/>
          <w:sz w:val="20"/>
          <w:szCs w:val="20"/>
          <w:lang w:val="pt-PT"/>
        </w:rPr>
        <w:t>Os direitos de voto do Grupo Renault e da Nissan ser</w:t>
      </w:r>
      <w:r w:rsidR="006D41F5">
        <w:rPr>
          <w:rFonts w:ascii="Arial" w:hAnsi="Arial" w:cs="Arial"/>
          <w:sz w:val="20"/>
          <w:szCs w:val="20"/>
          <w:lang w:val="pt-PT"/>
        </w:rPr>
        <w:t>ão</w:t>
      </w:r>
      <w:r w:rsidRPr="002B11D6">
        <w:rPr>
          <w:rFonts w:ascii="Arial" w:hAnsi="Arial" w:cs="Arial"/>
          <w:sz w:val="20"/>
          <w:szCs w:val="20"/>
          <w:lang w:val="pt-PT"/>
        </w:rPr>
        <w:t xml:space="preserve"> limitados a 15% dos direitos de voto exercíveis, podendo ambas as empresas exercer livremente os seus direitos de voto dentro desse limite.</w:t>
      </w:r>
    </w:p>
    <w:p w14:paraId="2C5C9F35" w14:textId="3865B346" w:rsidR="00B841BC" w:rsidRDefault="002B11D6" w:rsidP="00B841BC">
      <w:pPr>
        <w:pStyle w:val="xlistparagraph"/>
        <w:numPr>
          <w:ilvl w:val="0"/>
          <w:numId w:val="29"/>
        </w:numPr>
        <w:spacing w:before="120" w:beforeAutospacing="0" w:after="120" w:afterAutospacing="0" w:line="252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2B11D6">
        <w:rPr>
          <w:rFonts w:ascii="Arial" w:hAnsi="Arial" w:cs="Arial"/>
          <w:sz w:val="20"/>
          <w:szCs w:val="20"/>
          <w:lang w:val="pt-PT"/>
        </w:rPr>
        <w:t>O Grupo Renault encarregar</w:t>
      </w:r>
      <w:r w:rsidR="006D41F5">
        <w:rPr>
          <w:rFonts w:ascii="Arial" w:hAnsi="Arial" w:cs="Arial"/>
          <w:sz w:val="20"/>
          <w:szCs w:val="20"/>
          <w:lang w:val="pt-PT"/>
        </w:rPr>
        <w:t>á</w:t>
      </w:r>
      <w:r w:rsidRPr="002B11D6">
        <w:rPr>
          <w:rFonts w:ascii="Arial" w:hAnsi="Arial" w:cs="Arial"/>
          <w:sz w:val="20"/>
          <w:szCs w:val="20"/>
          <w:lang w:val="pt-PT"/>
        </w:rPr>
        <w:t xml:space="preserve"> o administrador de vender as ações da Nissan confiadas</w:t>
      </w:r>
      <w:r w:rsidR="006D41F5">
        <w:rPr>
          <w:rFonts w:ascii="Arial" w:hAnsi="Arial" w:cs="Arial"/>
          <w:sz w:val="20"/>
          <w:szCs w:val="20"/>
          <w:lang w:val="pt-PT"/>
        </w:rPr>
        <w:t xml:space="preserve">, </w:t>
      </w:r>
      <w:r w:rsidRPr="002B11D6">
        <w:rPr>
          <w:rFonts w:ascii="Arial" w:hAnsi="Arial" w:cs="Arial"/>
          <w:sz w:val="20"/>
          <w:szCs w:val="20"/>
          <w:lang w:val="pt-PT"/>
        </w:rPr>
        <w:t>se tal fo</w:t>
      </w:r>
      <w:r w:rsidR="006D41F5">
        <w:rPr>
          <w:rFonts w:ascii="Arial" w:hAnsi="Arial" w:cs="Arial"/>
          <w:sz w:val="20"/>
          <w:szCs w:val="20"/>
          <w:lang w:val="pt-PT"/>
        </w:rPr>
        <w:t>r</w:t>
      </w:r>
      <w:r w:rsidRPr="002B11D6">
        <w:rPr>
          <w:rFonts w:ascii="Arial" w:hAnsi="Arial" w:cs="Arial"/>
          <w:sz w:val="20"/>
          <w:szCs w:val="20"/>
          <w:lang w:val="pt-PT"/>
        </w:rPr>
        <w:t xml:space="preserve"> comercialmente razoável para o Grupo Renault, mas não tem qualquer obrigação de vender as ações dentro de um </w:t>
      </w:r>
      <w:r w:rsidR="006D41F5" w:rsidRPr="002B11D6">
        <w:rPr>
          <w:rFonts w:ascii="Arial" w:hAnsi="Arial" w:cs="Arial"/>
          <w:sz w:val="20"/>
          <w:szCs w:val="20"/>
          <w:lang w:val="pt-PT"/>
        </w:rPr>
        <w:t>período</w:t>
      </w:r>
      <w:r w:rsidR="00B841BC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 xml:space="preserve">específico </w:t>
      </w:r>
      <w:r w:rsidRPr="002B11D6">
        <w:rPr>
          <w:rFonts w:ascii="Arial" w:hAnsi="Arial" w:cs="Arial"/>
          <w:sz w:val="20"/>
          <w:szCs w:val="20"/>
          <w:lang w:val="pt-PT"/>
        </w:rPr>
        <w:t>pré-determinado.</w:t>
      </w:r>
    </w:p>
    <w:p w14:paraId="68D5E50D" w14:textId="087DF31C" w:rsidR="00213F64" w:rsidRPr="00213F64" w:rsidRDefault="00213F64" w:rsidP="00B841BC">
      <w:pPr>
        <w:pStyle w:val="xlistparagraph"/>
        <w:numPr>
          <w:ilvl w:val="0"/>
          <w:numId w:val="29"/>
        </w:numPr>
        <w:spacing w:before="120" w:beforeAutospacing="0" w:after="120" w:afterAutospacing="0" w:line="252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213F64">
        <w:rPr>
          <w:rFonts w:ascii="Arial" w:hAnsi="Arial" w:cs="Arial"/>
          <w:sz w:val="20"/>
          <w:szCs w:val="20"/>
          <w:lang w:val="pt-PT"/>
        </w:rPr>
        <w:t>O Grupo Renault ter</w:t>
      </w:r>
      <w:r w:rsidR="006D41F5">
        <w:rPr>
          <w:rFonts w:ascii="Arial" w:hAnsi="Arial" w:cs="Arial"/>
          <w:sz w:val="20"/>
          <w:szCs w:val="20"/>
          <w:lang w:val="pt-PT"/>
        </w:rPr>
        <w:t>á</w:t>
      </w:r>
      <w:r w:rsidRPr="00213F64">
        <w:rPr>
          <w:rFonts w:ascii="Arial" w:hAnsi="Arial" w:cs="Arial"/>
          <w:sz w:val="20"/>
          <w:szCs w:val="20"/>
          <w:lang w:val="pt-PT"/>
        </w:rPr>
        <w:t xml:space="preserve"> total flexibilidade para vender as </w:t>
      </w:r>
      <w:r w:rsidR="006D41F5" w:rsidRPr="00213F64">
        <w:rPr>
          <w:rFonts w:ascii="Arial" w:hAnsi="Arial" w:cs="Arial"/>
          <w:sz w:val="20"/>
          <w:szCs w:val="20"/>
          <w:lang w:val="pt-PT"/>
        </w:rPr>
        <w:t>ações</w:t>
      </w:r>
      <w:r w:rsidRPr="00213F64">
        <w:rPr>
          <w:rFonts w:ascii="Arial" w:hAnsi="Arial" w:cs="Arial"/>
          <w:sz w:val="20"/>
          <w:szCs w:val="20"/>
          <w:lang w:val="pt-PT"/>
        </w:rPr>
        <w:t xml:space="preserve"> da Nissan detidas no </w:t>
      </w:r>
      <w:r>
        <w:rPr>
          <w:rFonts w:ascii="Arial" w:hAnsi="Arial" w:cs="Arial"/>
          <w:sz w:val="20"/>
          <w:szCs w:val="20"/>
          <w:lang w:val="pt-PT"/>
        </w:rPr>
        <w:t>fundo</w:t>
      </w:r>
      <w:r w:rsidRPr="00213F64">
        <w:rPr>
          <w:rFonts w:ascii="Arial" w:hAnsi="Arial" w:cs="Arial"/>
          <w:sz w:val="20"/>
          <w:szCs w:val="20"/>
          <w:lang w:val="pt-PT"/>
        </w:rPr>
        <w:t>, no âmbito de um processo coordenado com a Nissan, no qual a Nissan beneficiar</w:t>
      </w:r>
      <w:r w:rsidR="006D41F5">
        <w:rPr>
          <w:rFonts w:ascii="Arial" w:hAnsi="Arial" w:cs="Arial"/>
          <w:sz w:val="20"/>
          <w:szCs w:val="20"/>
          <w:lang w:val="pt-PT"/>
        </w:rPr>
        <w:t>á</w:t>
      </w:r>
      <w:r w:rsidRPr="00213F64">
        <w:rPr>
          <w:rFonts w:ascii="Arial" w:hAnsi="Arial" w:cs="Arial"/>
          <w:sz w:val="20"/>
          <w:szCs w:val="20"/>
          <w:lang w:val="pt-PT"/>
        </w:rPr>
        <w:t xml:space="preserve"> de um direito de primeira oferta</w:t>
      </w:r>
      <w:r w:rsidR="006D41F5">
        <w:rPr>
          <w:rFonts w:ascii="Arial" w:hAnsi="Arial" w:cs="Arial"/>
          <w:sz w:val="20"/>
          <w:szCs w:val="20"/>
          <w:lang w:val="pt-PT"/>
        </w:rPr>
        <w:t xml:space="preserve"> </w:t>
      </w:r>
      <w:r w:rsidRPr="00213F64">
        <w:rPr>
          <w:rFonts w:ascii="Arial" w:hAnsi="Arial" w:cs="Arial"/>
          <w:sz w:val="20"/>
          <w:szCs w:val="20"/>
          <w:lang w:val="pt-PT"/>
        </w:rPr>
        <w:t>ao seu</w:t>
      </w:r>
      <w:r w:rsidR="006D41F5">
        <w:rPr>
          <w:rFonts w:ascii="Arial" w:hAnsi="Arial" w:cs="Arial"/>
          <w:sz w:val="20"/>
          <w:szCs w:val="20"/>
          <w:lang w:val="pt-PT"/>
        </w:rPr>
        <w:t>,</w:t>
      </w:r>
      <w:r w:rsidRPr="00213F64">
        <w:rPr>
          <w:rFonts w:ascii="Arial" w:hAnsi="Arial" w:cs="Arial"/>
          <w:sz w:val="20"/>
          <w:szCs w:val="20"/>
          <w:lang w:val="pt-PT"/>
        </w:rPr>
        <w:t xml:space="preserve"> ou </w:t>
      </w:r>
      <w:r w:rsidR="000E2AF1">
        <w:rPr>
          <w:rFonts w:ascii="Arial" w:hAnsi="Arial" w:cs="Arial"/>
          <w:sz w:val="20"/>
          <w:szCs w:val="20"/>
          <w:lang w:val="pt-PT"/>
        </w:rPr>
        <w:t>em</w:t>
      </w:r>
      <w:r w:rsidRPr="00213F64">
        <w:rPr>
          <w:rFonts w:ascii="Arial" w:hAnsi="Arial" w:cs="Arial"/>
          <w:sz w:val="20"/>
          <w:szCs w:val="20"/>
          <w:lang w:val="pt-PT"/>
        </w:rPr>
        <w:t xml:space="preserve"> benefício de um</w:t>
      </w:r>
      <w:r w:rsidR="000E2AF1">
        <w:rPr>
          <w:rFonts w:ascii="Arial" w:hAnsi="Arial" w:cs="Arial"/>
          <w:sz w:val="20"/>
          <w:szCs w:val="20"/>
          <w:lang w:val="pt-PT"/>
        </w:rPr>
        <w:t>a</w:t>
      </w:r>
      <w:r w:rsidRPr="00213F64">
        <w:rPr>
          <w:rFonts w:ascii="Arial" w:hAnsi="Arial" w:cs="Arial"/>
          <w:sz w:val="20"/>
          <w:szCs w:val="20"/>
          <w:lang w:val="pt-PT"/>
        </w:rPr>
        <w:t xml:space="preserve"> terceir</w:t>
      </w:r>
      <w:r w:rsidR="000E2AF1">
        <w:rPr>
          <w:rFonts w:ascii="Arial" w:hAnsi="Arial" w:cs="Arial"/>
          <w:sz w:val="20"/>
          <w:szCs w:val="20"/>
          <w:lang w:val="pt-PT"/>
        </w:rPr>
        <w:t>a entidade</w:t>
      </w:r>
      <w:r w:rsidRPr="00213F64">
        <w:rPr>
          <w:rFonts w:ascii="Arial" w:hAnsi="Arial" w:cs="Arial"/>
          <w:sz w:val="20"/>
          <w:szCs w:val="20"/>
          <w:lang w:val="pt-PT"/>
        </w:rPr>
        <w:t xml:space="preserve"> designad</w:t>
      </w:r>
      <w:r w:rsidR="000E2AF1">
        <w:rPr>
          <w:rFonts w:ascii="Arial" w:hAnsi="Arial" w:cs="Arial"/>
          <w:sz w:val="20"/>
          <w:szCs w:val="20"/>
          <w:lang w:val="pt-PT"/>
        </w:rPr>
        <w:t>a</w:t>
      </w:r>
      <w:r w:rsidRPr="00213F64">
        <w:rPr>
          <w:rFonts w:ascii="Arial" w:hAnsi="Arial" w:cs="Arial"/>
          <w:sz w:val="20"/>
          <w:szCs w:val="20"/>
          <w:lang w:val="pt-PT"/>
        </w:rPr>
        <w:t>.</w:t>
      </w:r>
    </w:p>
    <w:p w14:paraId="4F7C7158" w14:textId="77777777" w:rsidR="00B92514" w:rsidRPr="000E2AF1" w:rsidRDefault="00B92514" w:rsidP="00B92514">
      <w:pPr>
        <w:pStyle w:val="xlistparagraph"/>
        <w:spacing w:before="120" w:beforeAutospacing="0" w:after="120" w:afterAutospacing="0" w:line="252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49F83F2C" w14:textId="469C4678" w:rsidR="009047D7" w:rsidRPr="009047D7" w:rsidRDefault="009047D7" w:rsidP="00BC760C">
      <w:pPr>
        <w:pStyle w:val="xlistparagraph"/>
        <w:rPr>
          <w:rFonts w:ascii="Arial" w:hAnsi="Arial" w:cs="Arial"/>
          <w:b/>
          <w:bCs/>
          <w:sz w:val="20"/>
          <w:szCs w:val="20"/>
          <w:lang w:val="pt-PT"/>
        </w:rPr>
      </w:pPr>
      <w:r w:rsidRPr="009047D7">
        <w:rPr>
          <w:rFonts w:ascii="Arial" w:hAnsi="Arial" w:cs="Arial"/>
          <w:b/>
          <w:bCs/>
          <w:sz w:val="20"/>
          <w:szCs w:val="20"/>
          <w:lang w:val="pt-PT"/>
        </w:rPr>
        <w:t xml:space="preserve">Direitos de voto e </w:t>
      </w:r>
      <w:r>
        <w:rPr>
          <w:rFonts w:ascii="Arial" w:hAnsi="Arial" w:cs="Arial"/>
          <w:b/>
          <w:bCs/>
          <w:sz w:val="20"/>
          <w:szCs w:val="20"/>
          <w:lang w:val="pt-PT"/>
        </w:rPr>
        <w:t>direção</w:t>
      </w:r>
    </w:p>
    <w:p w14:paraId="54E3F994" w14:textId="0EE779B8" w:rsidR="00616647" w:rsidRPr="00616647" w:rsidRDefault="00616647" w:rsidP="00BC760C">
      <w:pPr>
        <w:pStyle w:val="xrgpuce1"/>
        <w:numPr>
          <w:ilvl w:val="0"/>
          <w:numId w:val="30"/>
        </w:numPr>
        <w:spacing w:before="12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616647">
        <w:rPr>
          <w:rFonts w:ascii="Arial" w:hAnsi="Arial" w:cs="Arial"/>
          <w:sz w:val="20"/>
          <w:szCs w:val="20"/>
          <w:lang w:val="pt-PT"/>
        </w:rPr>
        <w:t>Em resultado d</w:t>
      </w:r>
      <w:r>
        <w:rPr>
          <w:rFonts w:ascii="Arial" w:hAnsi="Arial" w:cs="Arial"/>
          <w:sz w:val="20"/>
          <w:szCs w:val="20"/>
          <w:lang w:val="pt-PT"/>
        </w:rPr>
        <w:t>a</w:t>
      </w:r>
      <w:r w:rsidR="003C4F09">
        <w:rPr>
          <w:rFonts w:ascii="Arial" w:hAnsi="Arial" w:cs="Arial"/>
          <w:sz w:val="20"/>
          <w:szCs w:val="20"/>
          <w:lang w:val="pt-PT"/>
        </w:rPr>
        <w:t>s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="003C4F09" w:rsidRPr="003C4F09">
        <w:rPr>
          <w:rFonts w:ascii="Arial" w:hAnsi="Arial" w:cs="Arial"/>
          <w:sz w:val="20"/>
          <w:szCs w:val="20"/>
          <w:lang w:val="pt-PT"/>
        </w:rPr>
        <w:t>novas disposições</w:t>
      </w:r>
      <w:r>
        <w:rPr>
          <w:rFonts w:ascii="Arial" w:hAnsi="Arial" w:cs="Arial"/>
          <w:sz w:val="20"/>
          <w:szCs w:val="20"/>
          <w:lang w:val="pt-PT"/>
        </w:rPr>
        <w:t>, o acordo</w:t>
      </w:r>
      <w:r w:rsidRPr="00616647">
        <w:rPr>
          <w:rFonts w:ascii="Arial" w:hAnsi="Arial" w:cs="Arial"/>
          <w:sz w:val="20"/>
          <w:szCs w:val="20"/>
          <w:lang w:val="pt-PT"/>
        </w:rPr>
        <w:t xml:space="preserve"> de </w:t>
      </w:r>
      <w:r>
        <w:rPr>
          <w:rFonts w:ascii="Arial" w:hAnsi="Arial" w:cs="Arial"/>
          <w:sz w:val="20"/>
          <w:szCs w:val="20"/>
          <w:lang w:val="pt-PT"/>
        </w:rPr>
        <w:t>direção</w:t>
      </w:r>
      <w:r w:rsidRPr="00616647">
        <w:rPr>
          <w:rFonts w:ascii="Arial" w:hAnsi="Arial" w:cs="Arial"/>
          <w:sz w:val="20"/>
          <w:szCs w:val="20"/>
          <w:lang w:val="pt-PT"/>
        </w:rPr>
        <w:t xml:space="preserve"> celebrado a 4 de </w:t>
      </w:r>
      <w:r w:rsidR="006D41F5" w:rsidRPr="00616647">
        <w:rPr>
          <w:rFonts w:ascii="Arial" w:hAnsi="Arial" w:cs="Arial"/>
          <w:sz w:val="20"/>
          <w:szCs w:val="20"/>
          <w:lang w:val="pt-PT"/>
        </w:rPr>
        <w:t>fevereiro</w:t>
      </w:r>
      <w:r w:rsidRPr="00616647">
        <w:rPr>
          <w:rFonts w:ascii="Arial" w:hAnsi="Arial" w:cs="Arial"/>
          <w:sz w:val="20"/>
          <w:szCs w:val="20"/>
          <w:lang w:val="pt-PT"/>
        </w:rPr>
        <w:t xml:space="preserve"> de 2016 entre o Grupo Renault e o Estado francês, relacionado com a sua participação </w:t>
      </w:r>
      <w:r>
        <w:rPr>
          <w:rFonts w:ascii="Arial" w:hAnsi="Arial" w:cs="Arial"/>
          <w:sz w:val="20"/>
          <w:szCs w:val="20"/>
          <w:lang w:val="pt-PT"/>
        </w:rPr>
        <w:t xml:space="preserve">acionista </w:t>
      </w:r>
      <w:r w:rsidRPr="00616647">
        <w:rPr>
          <w:rFonts w:ascii="Arial" w:hAnsi="Arial" w:cs="Arial"/>
          <w:sz w:val="20"/>
          <w:szCs w:val="20"/>
          <w:lang w:val="pt-PT"/>
        </w:rPr>
        <w:t>no Grupo Renault, ser</w:t>
      </w:r>
      <w:r w:rsidR="006D41F5">
        <w:rPr>
          <w:rFonts w:ascii="Arial" w:hAnsi="Arial" w:cs="Arial"/>
          <w:sz w:val="20"/>
          <w:szCs w:val="20"/>
          <w:lang w:val="pt-PT"/>
        </w:rPr>
        <w:t>á</w:t>
      </w:r>
      <w:r w:rsidRPr="00616647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>terminado</w:t>
      </w:r>
      <w:r w:rsidRPr="00616647">
        <w:rPr>
          <w:rFonts w:ascii="Arial" w:hAnsi="Arial" w:cs="Arial"/>
          <w:sz w:val="20"/>
          <w:szCs w:val="20"/>
          <w:lang w:val="pt-PT"/>
        </w:rPr>
        <w:t>. Isto permitir</w:t>
      </w:r>
      <w:r w:rsidR="006D41F5">
        <w:rPr>
          <w:rFonts w:ascii="Arial" w:hAnsi="Arial" w:cs="Arial"/>
          <w:sz w:val="20"/>
          <w:szCs w:val="20"/>
          <w:lang w:val="pt-PT"/>
        </w:rPr>
        <w:t>á</w:t>
      </w:r>
      <w:r w:rsidRPr="00616647">
        <w:rPr>
          <w:rFonts w:ascii="Arial" w:hAnsi="Arial" w:cs="Arial"/>
          <w:sz w:val="20"/>
          <w:szCs w:val="20"/>
          <w:lang w:val="pt-PT"/>
        </w:rPr>
        <w:t xml:space="preserve"> ao Estado francês exercer livremente todos os seus direitos de voto no Grupo Renault.</w:t>
      </w:r>
    </w:p>
    <w:p w14:paraId="76D715DC" w14:textId="28046035" w:rsidR="00F1576C" w:rsidRPr="00F1576C" w:rsidRDefault="00F1576C" w:rsidP="00216F2D">
      <w:pPr>
        <w:pStyle w:val="xrgpuce1"/>
        <w:numPr>
          <w:ilvl w:val="0"/>
          <w:numId w:val="30"/>
        </w:numPr>
        <w:spacing w:before="12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F1576C">
        <w:rPr>
          <w:rFonts w:ascii="Arial" w:hAnsi="Arial" w:cs="Arial"/>
          <w:sz w:val="20"/>
          <w:szCs w:val="20"/>
          <w:lang w:val="pt-PT"/>
        </w:rPr>
        <w:t>O Grupo Renault continuar</w:t>
      </w:r>
      <w:r w:rsidR="006D41F5">
        <w:rPr>
          <w:rFonts w:ascii="Arial" w:hAnsi="Arial" w:cs="Arial"/>
          <w:sz w:val="20"/>
          <w:szCs w:val="20"/>
          <w:lang w:val="pt-PT"/>
        </w:rPr>
        <w:t>á</w:t>
      </w:r>
      <w:r w:rsidRPr="00F1576C">
        <w:rPr>
          <w:rFonts w:ascii="Arial" w:hAnsi="Arial" w:cs="Arial"/>
          <w:sz w:val="20"/>
          <w:szCs w:val="20"/>
          <w:lang w:val="pt-PT"/>
        </w:rPr>
        <w:t xml:space="preserve"> a ter o direito de nomear dois representantes no Conselho de Administração da Nissan e a Nissan continuar</w:t>
      </w:r>
      <w:r w:rsidR="006D41F5">
        <w:rPr>
          <w:rFonts w:ascii="Arial" w:hAnsi="Arial" w:cs="Arial"/>
          <w:sz w:val="20"/>
          <w:szCs w:val="20"/>
          <w:lang w:val="pt-PT"/>
        </w:rPr>
        <w:t>a</w:t>
      </w:r>
      <w:r w:rsidRPr="00F1576C">
        <w:rPr>
          <w:rFonts w:ascii="Arial" w:hAnsi="Arial" w:cs="Arial"/>
          <w:sz w:val="20"/>
          <w:szCs w:val="20"/>
          <w:lang w:val="pt-PT"/>
        </w:rPr>
        <w:t xml:space="preserve"> a ter o direito de nomear dois representantes no Conselho de Administração do Grupo Renault.</w:t>
      </w:r>
    </w:p>
    <w:p w14:paraId="4E03EB4C" w14:textId="35DF7A35" w:rsidR="00F1576C" w:rsidRPr="00F1576C" w:rsidRDefault="00F1576C" w:rsidP="00216F2D">
      <w:pPr>
        <w:pStyle w:val="xrgpuce1"/>
        <w:numPr>
          <w:ilvl w:val="0"/>
          <w:numId w:val="30"/>
        </w:numPr>
        <w:spacing w:before="12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  <w:r w:rsidRPr="00F1576C">
        <w:rPr>
          <w:rFonts w:ascii="Arial" w:hAnsi="Arial" w:cs="Arial"/>
          <w:sz w:val="20"/>
          <w:szCs w:val="20"/>
          <w:lang w:val="pt-PT"/>
        </w:rPr>
        <w:t>O Conselho de Operações da Aliança continuar</w:t>
      </w:r>
      <w:r w:rsidR="006D41F5">
        <w:rPr>
          <w:rFonts w:ascii="Arial" w:hAnsi="Arial" w:cs="Arial"/>
          <w:sz w:val="20"/>
          <w:szCs w:val="20"/>
          <w:lang w:val="pt-PT"/>
        </w:rPr>
        <w:t>á</w:t>
      </w:r>
      <w:r w:rsidRPr="00F1576C">
        <w:rPr>
          <w:rFonts w:ascii="Arial" w:hAnsi="Arial" w:cs="Arial"/>
          <w:sz w:val="20"/>
          <w:szCs w:val="20"/>
          <w:lang w:val="pt-PT"/>
        </w:rPr>
        <w:t xml:space="preserve"> a ser o fórum de coordenação do Grupo Renault, </w:t>
      </w:r>
      <w:r>
        <w:rPr>
          <w:rFonts w:ascii="Arial" w:hAnsi="Arial" w:cs="Arial"/>
          <w:sz w:val="20"/>
          <w:szCs w:val="20"/>
          <w:lang w:val="pt-PT"/>
        </w:rPr>
        <w:t xml:space="preserve">da </w:t>
      </w:r>
      <w:r w:rsidRPr="00F1576C">
        <w:rPr>
          <w:rFonts w:ascii="Arial" w:hAnsi="Arial" w:cs="Arial"/>
          <w:sz w:val="20"/>
          <w:szCs w:val="20"/>
          <w:lang w:val="pt-PT"/>
        </w:rPr>
        <w:t xml:space="preserve">Nissan e </w:t>
      </w:r>
      <w:r>
        <w:rPr>
          <w:rFonts w:ascii="Arial" w:hAnsi="Arial" w:cs="Arial"/>
          <w:sz w:val="20"/>
          <w:szCs w:val="20"/>
          <w:lang w:val="pt-PT"/>
        </w:rPr>
        <w:t xml:space="preserve">da </w:t>
      </w:r>
      <w:r w:rsidRPr="00F1576C">
        <w:rPr>
          <w:rFonts w:ascii="Arial" w:hAnsi="Arial" w:cs="Arial"/>
          <w:sz w:val="20"/>
          <w:szCs w:val="20"/>
          <w:lang w:val="pt-PT"/>
        </w:rPr>
        <w:t xml:space="preserve">Mitsubishi </w:t>
      </w:r>
      <w:proofErr w:type="spellStart"/>
      <w:r w:rsidRPr="00F1576C">
        <w:rPr>
          <w:rFonts w:ascii="Arial" w:hAnsi="Arial" w:cs="Arial"/>
          <w:sz w:val="20"/>
          <w:szCs w:val="20"/>
          <w:lang w:val="pt-PT"/>
        </w:rPr>
        <w:t>Motors</w:t>
      </w:r>
      <w:proofErr w:type="spellEnd"/>
      <w:r w:rsidRPr="00F1576C">
        <w:rPr>
          <w:rFonts w:ascii="Arial" w:hAnsi="Arial" w:cs="Arial"/>
          <w:sz w:val="20"/>
          <w:szCs w:val="20"/>
          <w:lang w:val="pt-PT"/>
        </w:rPr>
        <w:t>.</w:t>
      </w:r>
    </w:p>
    <w:p w14:paraId="6FD3BEB4" w14:textId="550D17EC" w:rsidR="000D135B" w:rsidRDefault="00216F2D" w:rsidP="00BB79D2">
      <w:pPr>
        <w:pStyle w:val="xmsonormal"/>
        <w:rPr>
          <w:rFonts w:ascii="Arial" w:hAnsi="Arial" w:cs="Arial"/>
          <w:b/>
          <w:bCs/>
          <w:sz w:val="20"/>
          <w:szCs w:val="20"/>
          <w:lang w:val="en-US"/>
        </w:rPr>
      </w:pPr>
      <w:r w:rsidRPr="00BC760C">
        <w:rPr>
          <w:rFonts w:ascii="Arial" w:hAnsi="Arial" w:cs="Arial"/>
          <w:b/>
          <w:bCs/>
          <w:sz w:val="20"/>
          <w:szCs w:val="20"/>
          <w:lang w:val="en-US"/>
        </w:rPr>
        <w:t> </w:t>
      </w:r>
    </w:p>
    <w:p w14:paraId="725BA9A6" w14:textId="41883B3E" w:rsidR="002C5E99" w:rsidRDefault="002C5E99" w:rsidP="00BB79D2">
      <w:pPr>
        <w:pStyle w:val="xmsonormal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2549000" w14:textId="0D6B9FC7" w:rsidR="006D36C8" w:rsidRPr="00BC760C" w:rsidRDefault="006D36C8" w:rsidP="00210FB7">
      <w:pPr>
        <w:pStyle w:val="RGPuce1"/>
        <w:numPr>
          <w:ilvl w:val="0"/>
          <w:numId w:val="0"/>
        </w:numPr>
        <w:spacing w:line="240" w:lineRule="auto"/>
        <w:ind w:right="-2"/>
        <w:jc w:val="both"/>
        <w:rPr>
          <w:rFonts w:ascii="Arial" w:hAnsi="Arial" w:cs="Arial"/>
          <w:sz w:val="20"/>
          <w:lang w:val="en-US"/>
        </w:rPr>
      </w:pPr>
    </w:p>
    <w:sectPr w:rsidR="006D36C8" w:rsidRPr="00BC760C" w:rsidSect="00E64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C9DB" w14:textId="77777777" w:rsidR="0009379C" w:rsidRDefault="0009379C" w:rsidP="00857325">
      <w:r>
        <w:separator/>
      </w:r>
    </w:p>
  </w:endnote>
  <w:endnote w:type="continuationSeparator" w:id="0">
    <w:p w14:paraId="5DD52CD0" w14:textId="77777777" w:rsidR="0009379C" w:rsidRDefault="0009379C" w:rsidP="00857325">
      <w:r>
        <w:continuationSeparator/>
      </w:r>
    </w:p>
  </w:endnote>
  <w:endnote w:type="continuationNotice" w:id="1">
    <w:p w14:paraId="640445FA" w14:textId="77777777" w:rsidR="0009379C" w:rsidRDefault="00093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enault Group">
    <w:altName w:val="Calibri"/>
    <w:charset w:val="00"/>
    <w:family w:val="auto"/>
    <w:pitch w:val="variable"/>
    <w:sig w:usb0="E00002A7" w:usb1="5000006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B451" w14:textId="751083E3" w:rsidR="007C430E" w:rsidRDefault="001371C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A097F6" wp14:editId="174EA56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4" name="Zone de texte 4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090D9" w14:textId="3381B5A4" w:rsidR="001371C4" w:rsidRPr="001371C4" w:rsidRDefault="001371C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71C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097F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alt="Confidential C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textbox style="mso-fit-shape-to-text:t" inset="0,0,15pt,0">
                <w:txbxContent>
                  <w:p w14:paraId="61C090D9" w14:textId="3381B5A4" w:rsidR="001371C4" w:rsidRPr="001371C4" w:rsidRDefault="001371C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1371C4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D588" w14:textId="258BF98A" w:rsidR="00857325" w:rsidRDefault="001371C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F0DAA9" wp14:editId="47734935">
              <wp:simplePos x="904875" y="100584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5" name="Zone de texte 5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38379A" w14:textId="07B9B5FD" w:rsidR="001371C4" w:rsidRPr="001371C4" w:rsidRDefault="001371C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71C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F0DAA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alt="Confidential C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textbox style="mso-fit-shape-to-text:t" inset="0,0,15pt,0">
                <w:txbxContent>
                  <w:p w14:paraId="0038379A" w14:textId="07B9B5FD" w:rsidR="001371C4" w:rsidRPr="001371C4" w:rsidRDefault="001371C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1371C4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C64C" w14:textId="37364106" w:rsidR="007C430E" w:rsidRDefault="001371C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695467" wp14:editId="0A7E3D1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3" name="Zone de texte 3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BEED62" w14:textId="62A58358" w:rsidR="001371C4" w:rsidRPr="001371C4" w:rsidRDefault="001371C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71C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9546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alt="Confidential C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textbox style="mso-fit-shape-to-text:t" inset="0,0,15pt,0">
                <w:txbxContent>
                  <w:p w14:paraId="27BEED62" w14:textId="62A58358" w:rsidR="001371C4" w:rsidRPr="001371C4" w:rsidRDefault="001371C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1371C4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E989" w14:textId="77777777" w:rsidR="0009379C" w:rsidRDefault="0009379C" w:rsidP="00857325">
      <w:r>
        <w:separator/>
      </w:r>
    </w:p>
  </w:footnote>
  <w:footnote w:type="continuationSeparator" w:id="0">
    <w:p w14:paraId="79581DF5" w14:textId="77777777" w:rsidR="0009379C" w:rsidRDefault="0009379C" w:rsidP="00857325">
      <w:r>
        <w:continuationSeparator/>
      </w:r>
    </w:p>
  </w:footnote>
  <w:footnote w:type="continuationNotice" w:id="1">
    <w:p w14:paraId="51877E36" w14:textId="77777777" w:rsidR="0009379C" w:rsidRDefault="000937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5947" w14:textId="77777777" w:rsidR="007C430E" w:rsidRDefault="007C4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2DA1" w14:textId="222C8096" w:rsidR="00CB0BD9" w:rsidRDefault="00CB0BD9" w:rsidP="00CB0BD9">
    <w:pPr>
      <w:pStyle w:val="Header"/>
      <w:jc w:val="center"/>
    </w:pPr>
    <w:r>
      <w:rPr>
        <w:noProof/>
        <w:lang w:val="en-US" w:eastAsia="ja-JP"/>
      </w:rPr>
      <w:drawing>
        <wp:inline distT="0" distB="0" distL="0" distR="0" wp14:anchorId="66668C09" wp14:editId="71E7A475">
          <wp:extent cx="1898650" cy="688340"/>
          <wp:effectExtent l="0" t="0" r="6350" b="0"/>
          <wp:docPr id="2" name="Image 7" descr="/Users/sylvain.boisjot/Desktop/Template Alliance V02/LOGO_ALLIANCE_RNM_120-08-24/ALLIANCE_RNM_LOGO/COLORS/LOGO/RGB/ALLIANCE_RNM_LOGO_RGB_KT_6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 descr="/Users/sylvain.boisjot/Desktop/Template Alliance V02/LOGO_ALLIANCE_RNM_120-08-24/ALLIANCE_RNM_LOGO/COLORS/LOGO/RGB/ALLIANCE_RNM_LOGO_RGB_KT_6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89" t="26852" r="16788" b="27314"/>
                  <a:stretch/>
                </pic:blipFill>
                <pic:spPr bwMode="auto">
                  <a:xfrm>
                    <a:off x="0" y="0"/>
                    <a:ext cx="18986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E76FBA" w14:textId="77777777" w:rsidR="00471739" w:rsidRDefault="00471739" w:rsidP="00CB0BD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4AB4" w14:textId="77777777" w:rsidR="007C430E" w:rsidRDefault="007C4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EBA"/>
    <w:multiLevelType w:val="multilevel"/>
    <w:tmpl w:val="FEE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B6AFA"/>
    <w:multiLevelType w:val="hybridMultilevel"/>
    <w:tmpl w:val="A3CA0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503F2"/>
    <w:multiLevelType w:val="multilevel"/>
    <w:tmpl w:val="FED85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A154E"/>
    <w:multiLevelType w:val="multilevel"/>
    <w:tmpl w:val="1B1C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0E1A1C"/>
    <w:multiLevelType w:val="multilevel"/>
    <w:tmpl w:val="94E8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675425"/>
    <w:multiLevelType w:val="hybridMultilevel"/>
    <w:tmpl w:val="CF48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3B05"/>
    <w:multiLevelType w:val="hybridMultilevel"/>
    <w:tmpl w:val="9E547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227DC"/>
    <w:multiLevelType w:val="hybridMultilevel"/>
    <w:tmpl w:val="D1AE80E4"/>
    <w:styleLink w:val="Style1import"/>
    <w:lvl w:ilvl="0" w:tplc="530C4B8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B44518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15EF0A6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4D21138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5B06D4A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9CCB17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F40CF78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2524BA2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E2CDDE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3107112B"/>
    <w:multiLevelType w:val="hybridMultilevel"/>
    <w:tmpl w:val="A40CEB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5A68C9"/>
    <w:multiLevelType w:val="hybridMultilevel"/>
    <w:tmpl w:val="7DDE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D60EE"/>
    <w:multiLevelType w:val="hybridMultilevel"/>
    <w:tmpl w:val="06B828A4"/>
    <w:lvl w:ilvl="0" w:tplc="56E646A2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670DE4"/>
    <w:multiLevelType w:val="hybridMultilevel"/>
    <w:tmpl w:val="D5802A52"/>
    <w:lvl w:ilvl="0" w:tplc="A1E0ABE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B65ED"/>
    <w:multiLevelType w:val="multilevel"/>
    <w:tmpl w:val="1FF8E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B6CED"/>
    <w:multiLevelType w:val="multilevel"/>
    <w:tmpl w:val="251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FB2FB7"/>
    <w:multiLevelType w:val="hybridMultilevel"/>
    <w:tmpl w:val="60D8DCD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57FB3"/>
    <w:multiLevelType w:val="hybridMultilevel"/>
    <w:tmpl w:val="9C3C2C70"/>
    <w:lvl w:ilvl="0" w:tplc="EDC07C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321E4"/>
    <w:multiLevelType w:val="hybridMultilevel"/>
    <w:tmpl w:val="B6BCBC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F1D8F"/>
    <w:multiLevelType w:val="multilevel"/>
    <w:tmpl w:val="5EF41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C31A2"/>
    <w:multiLevelType w:val="hybridMultilevel"/>
    <w:tmpl w:val="6EF63642"/>
    <w:lvl w:ilvl="0" w:tplc="C4AA2E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5323C"/>
    <w:multiLevelType w:val="hybridMultilevel"/>
    <w:tmpl w:val="A51C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73274"/>
    <w:multiLevelType w:val="hybridMultilevel"/>
    <w:tmpl w:val="23BC29A6"/>
    <w:lvl w:ilvl="0" w:tplc="EDC07C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502B5"/>
    <w:multiLevelType w:val="multilevel"/>
    <w:tmpl w:val="ED4C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265B5B"/>
    <w:multiLevelType w:val="hybridMultilevel"/>
    <w:tmpl w:val="E2C2E2B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32FAE"/>
    <w:multiLevelType w:val="hybridMultilevel"/>
    <w:tmpl w:val="6FFA51E4"/>
    <w:lvl w:ilvl="0" w:tplc="EDC07C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955DF"/>
    <w:multiLevelType w:val="hybridMultilevel"/>
    <w:tmpl w:val="D1AE80E4"/>
    <w:numStyleLink w:val="Style1import"/>
  </w:abstractNum>
  <w:abstractNum w:abstractNumId="25" w15:restartNumberingAfterBreak="0">
    <w:nsid w:val="785C3B56"/>
    <w:multiLevelType w:val="multilevel"/>
    <w:tmpl w:val="46FC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FF22B4"/>
    <w:multiLevelType w:val="hybridMultilevel"/>
    <w:tmpl w:val="271A993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325C9"/>
    <w:multiLevelType w:val="hybridMultilevel"/>
    <w:tmpl w:val="10365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F7CC1"/>
    <w:multiLevelType w:val="multilevel"/>
    <w:tmpl w:val="A3A2138E"/>
    <w:lvl w:ilvl="0">
      <w:start w:val="1"/>
      <w:numFmt w:val="bullet"/>
      <w:pStyle w:val="RGPuce1"/>
      <w:lvlText w:val=""/>
      <w:lvlJc w:val="left"/>
      <w:pPr>
        <w:ind w:left="710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RGPuce2"/>
      <w:lvlText w:val="•"/>
      <w:lvlJc w:val="left"/>
      <w:pPr>
        <w:ind w:left="1447" w:hanging="17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29" w15:restartNumberingAfterBreak="0">
    <w:nsid w:val="7F524DD9"/>
    <w:multiLevelType w:val="multilevel"/>
    <w:tmpl w:val="79F664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901358924">
    <w:abstractNumId w:val="4"/>
  </w:num>
  <w:num w:numId="2" w16cid:durableId="397745825">
    <w:abstractNumId w:val="11"/>
  </w:num>
  <w:num w:numId="3" w16cid:durableId="307561686">
    <w:abstractNumId w:val="12"/>
  </w:num>
  <w:num w:numId="4" w16cid:durableId="1578587152">
    <w:abstractNumId w:val="17"/>
  </w:num>
  <w:num w:numId="5" w16cid:durableId="2048678617">
    <w:abstractNumId w:val="29"/>
  </w:num>
  <w:num w:numId="6" w16cid:durableId="242185232">
    <w:abstractNumId w:val="21"/>
  </w:num>
  <w:num w:numId="7" w16cid:durableId="2092655469">
    <w:abstractNumId w:val="2"/>
  </w:num>
  <w:num w:numId="8" w16cid:durableId="548960033">
    <w:abstractNumId w:val="18"/>
  </w:num>
  <w:num w:numId="9" w16cid:durableId="784469586">
    <w:abstractNumId w:val="1"/>
  </w:num>
  <w:num w:numId="10" w16cid:durableId="82804250">
    <w:abstractNumId w:val="22"/>
  </w:num>
  <w:num w:numId="11" w16cid:durableId="865215270">
    <w:abstractNumId w:val="26"/>
  </w:num>
  <w:num w:numId="12" w16cid:durableId="723068602">
    <w:abstractNumId w:val="14"/>
  </w:num>
  <w:num w:numId="13" w16cid:durableId="2112699494">
    <w:abstractNumId w:val="10"/>
  </w:num>
  <w:num w:numId="14" w16cid:durableId="440538951">
    <w:abstractNumId w:val="16"/>
  </w:num>
  <w:num w:numId="15" w16cid:durableId="98070116">
    <w:abstractNumId w:val="8"/>
  </w:num>
  <w:num w:numId="16" w16cid:durableId="2074348025">
    <w:abstractNumId w:val="6"/>
  </w:num>
  <w:num w:numId="17" w16cid:durableId="816918440">
    <w:abstractNumId w:val="28"/>
  </w:num>
  <w:num w:numId="18" w16cid:durableId="2007635501">
    <w:abstractNumId w:val="24"/>
    <w:lvlOverride w:ilvl="0">
      <w:lvl w:ilvl="0" w:tplc="BAC0CB50">
        <w:start w:val="1"/>
        <w:numFmt w:val="decimal"/>
        <w:lvlText w:val="·"/>
        <w:lvlJc w:val="left"/>
        <w:pPr>
          <w:ind w:left="28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E6221C4">
        <w:start w:val="1"/>
        <w:numFmt w:val="decimal"/>
        <w:lvlText w:val="o"/>
        <w:lvlJc w:val="left"/>
        <w:pPr>
          <w:ind w:left="100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2721778">
        <w:start w:val="1"/>
        <w:numFmt w:val="decimal"/>
        <w:lvlText w:val="▪"/>
        <w:lvlJc w:val="left"/>
        <w:pPr>
          <w:ind w:left="172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7A89722">
        <w:start w:val="1"/>
        <w:numFmt w:val="decimal"/>
        <w:lvlText w:val="•"/>
        <w:lvlJc w:val="left"/>
        <w:pPr>
          <w:ind w:left="244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C6AB89A">
        <w:start w:val="1"/>
        <w:numFmt w:val="decimal"/>
        <w:lvlText w:val="o"/>
        <w:lvlJc w:val="left"/>
        <w:pPr>
          <w:ind w:left="316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A544ECC">
        <w:start w:val="1"/>
        <w:numFmt w:val="decimal"/>
        <w:lvlText w:val="▪"/>
        <w:lvlJc w:val="left"/>
        <w:pPr>
          <w:ind w:left="388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3C878F8">
        <w:start w:val="1"/>
        <w:numFmt w:val="decimal"/>
        <w:lvlText w:val="•"/>
        <w:lvlJc w:val="left"/>
        <w:pPr>
          <w:ind w:left="460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858373A">
        <w:start w:val="1"/>
        <w:numFmt w:val="decimal"/>
        <w:lvlText w:val="o"/>
        <w:lvlJc w:val="left"/>
        <w:pPr>
          <w:ind w:left="532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7E00166">
        <w:start w:val="1"/>
        <w:numFmt w:val="decimal"/>
        <w:lvlText w:val="▪"/>
        <w:lvlJc w:val="left"/>
        <w:pPr>
          <w:ind w:left="604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9" w16cid:durableId="1222985627">
    <w:abstractNumId w:val="7"/>
  </w:num>
  <w:num w:numId="20" w16cid:durableId="1740860035">
    <w:abstractNumId w:val="23"/>
  </w:num>
  <w:num w:numId="21" w16cid:durableId="966544513">
    <w:abstractNumId w:val="20"/>
  </w:num>
  <w:num w:numId="22" w16cid:durableId="281769762">
    <w:abstractNumId w:val="15"/>
  </w:num>
  <w:num w:numId="23" w16cid:durableId="1408648930">
    <w:abstractNumId w:val="27"/>
  </w:num>
  <w:num w:numId="24" w16cid:durableId="1127625101">
    <w:abstractNumId w:val="19"/>
  </w:num>
  <w:num w:numId="25" w16cid:durableId="1372655046">
    <w:abstractNumId w:val="5"/>
  </w:num>
  <w:num w:numId="26" w16cid:durableId="219634575">
    <w:abstractNumId w:val="9"/>
  </w:num>
  <w:num w:numId="27" w16cid:durableId="1693993544">
    <w:abstractNumId w:val="0"/>
  </w:num>
  <w:num w:numId="28" w16cid:durableId="1316450096">
    <w:abstractNumId w:val="25"/>
  </w:num>
  <w:num w:numId="29" w16cid:durableId="135337709">
    <w:abstractNumId w:val="13"/>
  </w:num>
  <w:num w:numId="30" w16cid:durableId="818226208">
    <w:abstractNumId w:val="3"/>
  </w:num>
  <w:num w:numId="31" w16cid:durableId="115726157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LockQFSet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eckedForWebBugs" w:val="True"/>
  </w:docVars>
  <w:rsids>
    <w:rsidRoot w:val="00E428B5"/>
    <w:rsid w:val="00002F42"/>
    <w:rsid w:val="000231BA"/>
    <w:rsid w:val="000245F1"/>
    <w:rsid w:val="000372E9"/>
    <w:rsid w:val="0004442A"/>
    <w:rsid w:val="00045346"/>
    <w:rsid w:val="0005312F"/>
    <w:rsid w:val="000629FC"/>
    <w:rsid w:val="00067C41"/>
    <w:rsid w:val="00074A67"/>
    <w:rsid w:val="00086841"/>
    <w:rsid w:val="00091E82"/>
    <w:rsid w:val="0009379C"/>
    <w:rsid w:val="00094518"/>
    <w:rsid w:val="00096267"/>
    <w:rsid w:val="000A3EBE"/>
    <w:rsid w:val="000A799E"/>
    <w:rsid w:val="000C0E8B"/>
    <w:rsid w:val="000C2A2D"/>
    <w:rsid w:val="000C4B16"/>
    <w:rsid w:val="000D135B"/>
    <w:rsid w:val="000E2AF1"/>
    <w:rsid w:val="00104D72"/>
    <w:rsid w:val="001171A2"/>
    <w:rsid w:val="00124A91"/>
    <w:rsid w:val="0012552B"/>
    <w:rsid w:val="0013033B"/>
    <w:rsid w:val="00136D37"/>
    <w:rsid w:val="001371C4"/>
    <w:rsid w:val="00143ED6"/>
    <w:rsid w:val="00150FEB"/>
    <w:rsid w:val="00190031"/>
    <w:rsid w:val="00193046"/>
    <w:rsid w:val="00195B88"/>
    <w:rsid w:val="001A1848"/>
    <w:rsid w:val="001A7CA6"/>
    <w:rsid w:val="001A7FC0"/>
    <w:rsid w:val="001B7876"/>
    <w:rsid w:val="001C5830"/>
    <w:rsid w:val="001D5857"/>
    <w:rsid w:val="001D58A6"/>
    <w:rsid w:val="001E5F9F"/>
    <w:rsid w:val="001F0B13"/>
    <w:rsid w:val="001F36CF"/>
    <w:rsid w:val="002007C0"/>
    <w:rsid w:val="002106AE"/>
    <w:rsid w:val="00210FB7"/>
    <w:rsid w:val="002116B5"/>
    <w:rsid w:val="00213F64"/>
    <w:rsid w:val="00216F2D"/>
    <w:rsid w:val="00222B3D"/>
    <w:rsid w:val="002233E7"/>
    <w:rsid w:val="00241909"/>
    <w:rsid w:val="002445CF"/>
    <w:rsid w:val="00250D10"/>
    <w:rsid w:val="00252D0F"/>
    <w:rsid w:val="00265ED6"/>
    <w:rsid w:val="00276FDC"/>
    <w:rsid w:val="0028171D"/>
    <w:rsid w:val="002839E1"/>
    <w:rsid w:val="00285362"/>
    <w:rsid w:val="00290BA9"/>
    <w:rsid w:val="00291343"/>
    <w:rsid w:val="00293DDB"/>
    <w:rsid w:val="002B11D6"/>
    <w:rsid w:val="002B3B30"/>
    <w:rsid w:val="002C2F25"/>
    <w:rsid w:val="002C5E99"/>
    <w:rsid w:val="002D4B08"/>
    <w:rsid w:val="002E0568"/>
    <w:rsid w:val="002E44AE"/>
    <w:rsid w:val="002E7F66"/>
    <w:rsid w:val="002F2061"/>
    <w:rsid w:val="003062B6"/>
    <w:rsid w:val="00306F39"/>
    <w:rsid w:val="00307063"/>
    <w:rsid w:val="00315F72"/>
    <w:rsid w:val="00317A14"/>
    <w:rsid w:val="003241A2"/>
    <w:rsid w:val="00325027"/>
    <w:rsid w:val="0033012F"/>
    <w:rsid w:val="003452D2"/>
    <w:rsid w:val="003452F4"/>
    <w:rsid w:val="00346976"/>
    <w:rsid w:val="00352421"/>
    <w:rsid w:val="00352A8A"/>
    <w:rsid w:val="00367369"/>
    <w:rsid w:val="00381D57"/>
    <w:rsid w:val="0038276A"/>
    <w:rsid w:val="00385A6C"/>
    <w:rsid w:val="003907E6"/>
    <w:rsid w:val="003946BE"/>
    <w:rsid w:val="003A1128"/>
    <w:rsid w:val="003A57BB"/>
    <w:rsid w:val="003A6B0C"/>
    <w:rsid w:val="003A6FB8"/>
    <w:rsid w:val="003B03DF"/>
    <w:rsid w:val="003B4468"/>
    <w:rsid w:val="003C1293"/>
    <w:rsid w:val="003C457D"/>
    <w:rsid w:val="003C4907"/>
    <w:rsid w:val="003C4F09"/>
    <w:rsid w:val="003D521D"/>
    <w:rsid w:val="003D79E9"/>
    <w:rsid w:val="003F1FC3"/>
    <w:rsid w:val="004036F2"/>
    <w:rsid w:val="00405A96"/>
    <w:rsid w:val="00410BE1"/>
    <w:rsid w:val="00413B56"/>
    <w:rsid w:val="00425922"/>
    <w:rsid w:val="004269DA"/>
    <w:rsid w:val="0042739D"/>
    <w:rsid w:val="0043133F"/>
    <w:rsid w:val="00432D77"/>
    <w:rsid w:val="004353C6"/>
    <w:rsid w:val="0044441F"/>
    <w:rsid w:val="00471739"/>
    <w:rsid w:val="00474AB1"/>
    <w:rsid w:val="00476551"/>
    <w:rsid w:val="00482528"/>
    <w:rsid w:val="004826A7"/>
    <w:rsid w:val="00486987"/>
    <w:rsid w:val="0049140B"/>
    <w:rsid w:val="004B3A4B"/>
    <w:rsid w:val="004B5653"/>
    <w:rsid w:val="004C75F2"/>
    <w:rsid w:val="004C7F57"/>
    <w:rsid w:val="004D2674"/>
    <w:rsid w:val="004D4D56"/>
    <w:rsid w:val="004F0EE7"/>
    <w:rsid w:val="004F26E6"/>
    <w:rsid w:val="004F78A6"/>
    <w:rsid w:val="005455EF"/>
    <w:rsid w:val="00552F6F"/>
    <w:rsid w:val="00571D5A"/>
    <w:rsid w:val="00572467"/>
    <w:rsid w:val="00573210"/>
    <w:rsid w:val="00575107"/>
    <w:rsid w:val="00575D05"/>
    <w:rsid w:val="00592733"/>
    <w:rsid w:val="005B1078"/>
    <w:rsid w:val="005E0229"/>
    <w:rsid w:val="005F0804"/>
    <w:rsid w:val="005F1F01"/>
    <w:rsid w:val="005F3EDD"/>
    <w:rsid w:val="005F5833"/>
    <w:rsid w:val="00604258"/>
    <w:rsid w:val="006071A4"/>
    <w:rsid w:val="006076AF"/>
    <w:rsid w:val="00611914"/>
    <w:rsid w:val="00616647"/>
    <w:rsid w:val="006243AF"/>
    <w:rsid w:val="006333BE"/>
    <w:rsid w:val="006339CD"/>
    <w:rsid w:val="00640E14"/>
    <w:rsid w:val="006563EF"/>
    <w:rsid w:val="00663A20"/>
    <w:rsid w:val="00686580"/>
    <w:rsid w:val="00690455"/>
    <w:rsid w:val="0069344D"/>
    <w:rsid w:val="00693A41"/>
    <w:rsid w:val="006A1F2B"/>
    <w:rsid w:val="006C75FD"/>
    <w:rsid w:val="006D1A74"/>
    <w:rsid w:val="006D36C8"/>
    <w:rsid w:val="006D41F5"/>
    <w:rsid w:val="00700422"/>
    <w:rsid w:val="00713E90"/>
    <w:rsid w:val="00744883"/>
    <w:rsid w:val="00746055"/>
    <w:rsid w:val="007514BF"/>
    <w:rsid w:val="00764D41"/>
    <w:rsid w:val="007907A6"/>
    <w:rsid w:val="007A42A9"/>
    <w:rsid w:val="007B2EEB"/>
    <w:rsid w:val="007C298F"/>
    <w:rsid w:val="007C430E"/>
    <w:rsid w:val="007D1B8D"/>
    <w:rsid w:val="007D22C0"/>
    <w:rsid w:val="007D4C3F"/>
    <w:rsid w:val="007E12A1"/>
    <w:rsid w:val="007E4D5B"/>
    <w:rsid w:val="007F29A5"/>
    <w:rsid w:val="007F2CCB"/>
    <w:rsid w:val="007F5CE5"/>
    <w:rsid w:val="007F69FB"/>
    <w:rsid w:val="007F7184"/>
    <w:rsid w:val="00804E37"/>
    <w:rsid w:val="008054FA"/>
    <w:rsid w:val="00805762"/>
    <w:rsid w:val="00810E17"/>
    <w:rsid w:val="00814C27"/>
    <w:rsid w:val="0082755A"/>
    <w:rsid w:val="0083300D"/>
    <w:rsid w:val="008413BF"/>
    <w:rsid w:val="008452B7"/>
    <w:rsid w:val="00854850"/>
    <w:rsid w:val="00855A4F"/>
    <w:rsid w:val="00857325"/>
    <w:rsid w:val="00872306"/>
    <w:rsid w:val="00884A1C"/>
    <w:rsid w:val="008911A1"/>
    <w:rsid w:val="00895A30"/>
    <w:rsid w:val="008A6CE6"/>
    <w:rsid w:val="008A7D11"/>
    <w:rsid w:val="008C0E65"/>
    <w:rsid w:val="008C7FBA"/>
    <w:rsid w:val="008D581F"/>
    <w:rsid w:val="008D59FD"/>
    <w:rsid w:val="008F30C3"/>
    <w:rsid w:val="008F3C20"/>
    <w:rsid w:val="008F7312"/>
    <w:rsid w:val="00902C44"/>
    <w:rsid w:val="009047D7"/>
    <w:rsid w:val="009148DC"/>
    <w:rsid w:val="009169D0"/>
    <w:rsid w:val="009210A0"/>
    <w:rsid w:val="00931AE6"/>
    <w:rsid w:val="00937C7C"/>
    <w:rsid w:val="0095781F"/>
    <w:rsid w:val="009614A2"/>
    <w:rsid w:val="00961A70"/>
    <w:rsid w:val="0096471D"/>
    <w:rsid w:val="009A172A"/>
    <w:rsid w:val="009C0626"/>
    <w:rsid w:val="009C3550"/>
    <w:rsid w:val="009D64EE"/>
    <w:rsid w:val="009F00B3"/>
    <w:rsid w:val="009F3C08"/>
    <w:rsid w:val="009F71CB"/>
    <w:rsid w:val="009F7F66"/>
    <w:rsid w:val="00A00A82"/>
    <w:rsid w:val="00A148FE"/>
    <w:rsid w:val="00A1493E"/>
    <w:rsid w:val="00A14A18"/>
    <w:rsid w:val="00A17409"/>
    <w:rsid w:val="00A200E1"/>
    <w:rsid w:val="00A229B7"/>
    <w:rsid w:val="00A233AA"/>
    <w:rsid w:val="00A233BA"/>
    <w:rsid w:val="00A25734"/>
    <w:rsid w:val="00A270B5"/>
    <w:rsid w:val="00A47F98"/>
    <w:rsid w:val="00A7216C"/>
    <w:rsid w:val="00A72708"/>
    <w:rsid w:val="00A80539"/>
    <w:rsid w:val="00A830F2"/>
    <w:rsid w:val="00A83403"/>
    <w:rsid w:val="00A8692E"/>
    <w:rsid w:val="00A87148"/>
    <w:rsid w:val="00A874A1"/>
    <w:rsid w:val="00A87AB1"/>
    <w:rsid w:val="00A97A26"/>
    <w:rsid w:val="00AA1ABB"/>
    <w:rsid w:val="00AB11BB"/>
    <w:rsid w:val="00AB12F1"/>
    <w:rsid w:val="00AD1BF7"/>
    <w:rsid w:val="00B066B3"/>
    <w:rsid w:val="00B06F43"/>
    <w:rsid w:val="00B12EDE"/>
    <w:rsid w:val="00B2555C"/>
    <w:rsid w:val="00B30214"/>
    <w:rsid w:val="00B33971"/>
    <w:rsid w:val="00B51E7D"/>
    <w:rsid w:val="00B645B3"/>
    <w:rsid w:val="00B74151"/>
    <w:rsid w:val="00B841BC"/>
    <w:rsid w:val="00B870B9"/>
    <w:rsid w:val="00B87B81"/>
    <w:rsid w:val="00B92514"/>
    <w:rsid w:val="00BA1086"/>
    <w:rsid w:val="00BA7815"/>
    <w:rsid w:val="00BB31C6"/>
    <w:rsid w:val="00BB50AC"/>
    <w:rsid w:val="00BB79D2"/>
    <w:rsid w:val="00BC760C"/>
    <w:rsid w:val="00BD0E0E"/>
    <w:rsid w:val="00BD2266"/>
    <w:rsid w:val="00BE453E"/>
    <w:rsid w:val="00BE6EF4"/>
    <w:rsid w:val="00BF1515"/>
    <w:rsid w:val="00BF499E"/>
    <w:rsid w:val="00BF63CD"/>
    <w:rsid w:val="00BF78AD"/>
    <w:rsid w:val="00C00446"/>
    <w:rsid w:val="00C03780"/>
    <w:rsid w:val="00C102C8"/>
    <w:rsid w:val="00C15453"/>
    <w:rsid w:val="00C2313B"/>
    <w:rsid w:val="00C24308"/>
    <w:rsid w:val="00C25685"/>
    <w:rsid w:val="00C471F9"/>
    <w:rsid w:val="00C57E5E"/>
    <w:rsid w:val="00C61C29"/>
    <w:rsid w:val="00C67DE8"/>
    <w:rsid w:val="00C72A7D"/>
    <w:rsid w:val="00C8255D"/>
    <w:rsid w:val="00C843E3"/>
    <w:rsid w:val="00CA06DD"/>
    <w:rsid w:val="00CB0BD9"/>
    <w:rsid w:val="00CB74FC"/>
    <w:rsid w:val="00CC2732"/>
    <w:rsid w:val="00CC5917"/>
    <w:rsid w:val="00CC5A6D"/>
    <w:rsid w:val="00CD5A22"/>
    <w:rsid w:val="00CE1434"/>
    <w:rsid w:val="00CE6C67"/>
    <w:rsid w:val="00D0495C"/>
    <w:rsid w:val="00D139B8"/>
    <w:rsid w:val="00D17C2A"/>
    <w:rsid w:val="00D217FA"/>
    <w:rsid w:val="00D32443"/>
    <w:rsid w:val="00D32EEF"/>
    <w:rsid w:val="00D35435"/>
    <w:rsid w:val="00D730AF"/>
    <w:rsid w:val="00D807E8"/>
    <w:rsid w:val="00D81F7D"/>
    <w:rsid w:val="00D82FFC"/>
    <w:rsid w:val="00D86C1E"/>
    <w:rsid w:val="00DB384C"/>
    <w:rsid w:val="00DC1875"/>
    <w:rsid w:val="00DC5C37"/>
    <w:rsid w:val="00DF12BD"/>
    <w:rsid w:val="00DF7FC7"/>
    <w:rsid w:val="00E04E65"/>
    <w:rsid w:val="00E056B7"/>
    <w:rsid w:val="00E06055"/>
    <w:rsid w:val="00E23BA1"/>
    <w:rsid w:val="00E428B5"/>
    <w:rsid w:val="00E44EC2"/>
    <w:rsid w:val="00E509E1"/>
    <w:rsid w:val="00E64139"/>
    <w:rsid w:val="00E66234"/>
    <w:rsid w:val="00E81AC3"/>
    <w:rsid w:val="00E86DB5"/>
    <w:rsid w:val="00E948AE"/>
    <w:rsid w:val="00E962B4"/>
    <w:rsid w:val="00EB28EF"/>
    <w:rsid w:val="00EB7C7A"/>
    <w:rsid w:val="00EE0CFD"/>
    <w:rsid w:val="00F01F8B"/>
    <w:rsid w:val="00F1576C"/>
    <w:rsid w:val="00F1749B"/>
    <w:rsid w:val="00F324DC"/>
    <w:rsid w:val="00F329AA"/>
    <w:rsid w:val="00F373F5"/>
    <w:rsid w:val="00F375F8"/>
    <w:rsid w:val="00F42872"/>
    <w:rsid w:val="00F439D2"/>
    <w:rsid w:val="00F66E9B"/>
    <w:rsid w:val="00F73CBE"/>
    <w:rsid w:val="00F851D8"/>
    <w:rsid w:val="00F91946"/>
    <w:rsid w:val="00F96DE1"/>
    <w:rsid w:val="00FB0C57"/>
    <w:rsid w:val="00FD2A05"/>
    <w:rsid w:val="00FE0F03"/>
    <w:rsid w:val="00FE28C7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A81B4B3"/>
  <w15:chartTrackingRefBased/>
  <w15:docId w15:val="{988A5D73-8202-B941-9BAB-8DD578E2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Calibri"/>
        <w:color w:val="000000" w:themeColor="text1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?,F,????"/>
    <w:basedOn w:val="Normal"/>
    <w:link w:val="ListParagraphChar"/>
    <w:uiPriority w:val="34"/>
    <w:qFormat/>
    <w:rsid w:val="00E428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3C4907"/>
  </w:style>
  <w:style w:type="character" w:styleId="Strong">
    <w:name w:val="Strong"/>
    <w:basedOn w:val="DefaultParagraphFont"/>
    <w:uiPriority w:val="22"/>
    <w:qFormat/>
    <w:rsid w:val="003C49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7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25"/>
  </w:style>
  <w:style w:type="paragraph" w:styleId="Footer">
    <w:name w:val="footer"/>
    <w:basedOn w:val="Normal"/>
    <w:link w:val="FooterChar"/>
    <w:uiPriority w:val="99"/>
    <w:unhideWhenUsed/>
    <w:rsid w:val="00857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25"/>
  </w:style>
  <w:style w:type="paragraph" w:styleId="PlainText">
    <w:name w:val="Plain Text"/>
    <w:basedOn w:val="Normal"/>
    <w:link w:val="PlainTextChar"/>
    <w:uiPriority w:val="99"/>
    <w:unhideWhenUsed/>
    <w:rsid w:val="00241909"/>
    <w:pPr>
      <w:widowControl w:val="0"/>
      <w:jc w:val="left"/>
    </w:pPr>
    <w:rPr>
      <w:rFonts w:ascii="Arial" w:eastAsia="MS Gothic" w:hAnsi="Arial" w:cs="Courier New"/>
      <w:color w:val="auto"/>
      <w:kern w:val="2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41909"/>
    <w:rPr>
      <w:rFonts w:ascii="Arial" w:eastAsia="MS Gothic" w:hAnsi="Arial" w:cs="Courier New"/>
      <w:color w:val="auto"/>
      <w:kern w:val="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26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9DA"/>
    <w:pPr>
      <w:widowControl w:val="0"/>
    </w:pPr>
    <w:rPr>
      <w:rFonts w:asciiTheme="minorHAnsi" w:hAnsiTheme="minorHAnsi" w:cstheme="minorBidi"/>
      <w:color w:val="auto"/>
      <w:kern w:val="2"/>
      <w:sz w:val="20"/>
      <w:szCs w:val="25"/>
      <w:lang w:val="en-US" w:eastAsia="ja-JP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9DA"/>
    <w:rPr>
      <w:rFonts w:asciiTheme="minorHAnsi" w:eastAsiaTheme="minorEastAsia" w:hAnsiTheme="minorHAnsi" w:cstheme="minorBidi"/>
      <w:color w:val="auto"/>
      <w:kern w:val="2"/>
      <w:sz w:val="20"/>
      <w:szCs w:val="25"/>
      <w:lang w:val="en-US" w:eastAsia="ja-JP" w:bidi="th-TH"/>
    </w:rPr>
  </w:style>
  <w:style w:type="paragraph" w:styleId="NormalWeb">
    <w:name w:val="Normal (Web)"/>
    <w:basedOn w:val="Normal"/>
    <w:uiPriority w:val="99"/>
    <w:semiHidden/>
    <w:unhideWhenUsed/>
    <w:rsid w:val="002E44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66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F7D"/>
    <w:pPr>
      <w:widowControl/>
    </w:pPr>
    <w:rPr>
      <w:rFonts w:ascii="Helvetica Neue" w:eastAsiaTheme="minorHAnsi" w:hAnsi="Helvetica Neue" w:cs="Calibri"/>
      <w:b/>
      <w:bCs/>
      <w:color w:val="000000" w:themeColor="text1"/>
      <w:kern w:val="0"/>
      <w:szCs w:val="20"/>
      <w:lang w:val="fr-FR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F7D"/>
    <w:rPr>
      <w:rFonts w:asciiTheme="minorHAnsi" w:eastAsiaTheme="minorEastAsia" w:hAnsiTheme="minorHAnsi" w:cstheme="minorBidi"/>
      <w:b/>
      <w:bCs/>
      <w:color w:val="auto"/>
      <w:kern w:val="2"/>
      <w:sz w:val="20"/>
      <w:szCs w:val="20"/>
      <w:lang w:val="en-US" w:eastAsia="ja-JP" w:bidi="th-TH"/>
    </w:rPr>
  </w:style>
  <w:style w:type="table" w:customStyle="1" w:styleId="Grilledutableau1">
    <w:name w:val="Grille du tableau1"/>
    <w:basedOn w:val="TableNormal"/>
    <w:next w:val="TableGrid"/>
    <w:uiPriority w:val="39"/>
    <w:rsid w:val="006D36C8"/>
    <w:pPr>
      <w:jc w:val="left"/>
    </w:pPr>
    <w:rPr>
      <w:rFonts w:asciiTheme="minorHAnsi" w:hAnsiTheme="minorHAnsi" w:cstheme="minorBidi"/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D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6C8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D36C8"/>
    <w:rPr>
      <w:color w:val="605E5C"/>
      <w:shd w:val="clear" w:color="auto" w:fill="E1DFDD"/>
    </w:rPr>
  </w:style>
  <w:style w:type="paragraph" w:customStyle="1" w:styleId="RGTitreCP">
    <w:name w:val="RG_Titre CP"/>
    <w:basedOn w:val="Normal"/>
    <w:next w:val="Normal"/>
    <w:uiPriority w:val="2"/>
    <w:qFormat/>
    <w:rsid w:val="00A8692E"/>
    <w:pPr>
      <w:spacing w:after="240" w:line="216" w:lineRule="auto"/>
      <w:jc w:val="left"/>
    </w:pPr>
    <w:rPr>
      <w:rFonts w:asciiTheme="majorHAnsi" w:eastAsiaTheme="minorHAnsi" w:hAnsiTheme="majorHAnsi" w:cstheme="minorBidi"/>
      <w:color w:val="auto"/>
      <w:sz w:val="50"/>
      <w:szCs w:val="50"/>
    </w:rPr>
  </w:style>
  <w:style w:type="paragraph" w:customStyle="1" w:styleId="RGTitre2">
    <w:name w:val="RG_Titre 2"/>
    <w:basedOn w:val="Normal"/>
    <w:next w:val="Normal"/>
    <w:uiPriority w:val="3"/>
    <w:qFormat/>
    <w:rsid w:val="00A8692E"/>
    <w:pPr>
      <w:keepNext/>
      <w:spacing w:before="240" w:after="240"/>
      <w:jc w:val="left"/>
      <w:outlineLvl w:val="1"/>
    </w:pPr>
    <w:rPr>
      <w:rFonts w:asciiTheme="minorHAnsi" w:eastAsiaTheme="minorHAnsi" w:hAnsiTheme="minorHAnsi" w:cstheme="minorBidi"/>
      <w:b/>
      <w:color w:val="auto"/>
      <w:sz w:val="24"/>
      <w:szCs w:val="24"/>
    </w:rPr>
  </w:style>
  <w:style w:type="paragraph" w:customStyle="1" w:styleId="RGPuce1">
    <w:name w:val="RG_Puce 1"/>
    <w:basedOn w:val="Normal"/>
    <w:uiPriority w:val="4"/>
    <w:qFormat/>
    <w:rsid w:val="00A8692E"/>
    <w:pPr>
      <w:numPr>
        <w:numId w:val="17"/>
      </w:numPr>
      <w:spacing w:before="120" w:line="288" w:lineRule="auto"/>
      <w:jc w:val="left"/>
    </w:pPr>
    <w:rPr>
      <w:rFonts w:asciiTheme="minorHAnsi" w:eastAsiaTheme="minorHAnsi" w:hAnsiTheme="minorHAnsi" w:cstheme="minorBidi"/>
      <w:color w:val="auto"/>
      <w:sz w:val="18"/>
      <w:szCs w:val="20"/>
    </w:rPr>
  </w:style>
  <w:style w:type="paragraph" w:customStyle="1" w:styleId="RGPuce2">
    <w:name w:val="RG_Puce 2"/>
    <w:basedOn w:val="Normal"/>
    <w:uiPriority w:val="4"/>
    <w:qFormat/>
    <w:rsid w:val="00A8692E"/>
    <w:pPr>
      <w:numPr>
        <w:ilvl w:val="1"/>
        <w:numId w:val="17"/>
      </w:numPr>
      <w:spacing w:before="120" w:line="288" w:lineRule="auto"/>
      <w:ind w:left="1191"/>
      <w:contextualSpacing/>
      <w:jc w:val="left"/>
    </w:pPr>
    <w:rPr>
      <w:rFonts w:asciiTheme="minorHAnsi" w:eastAsiaTheme="minorHAnsi" w:hAnsiTheme="minorHAnsi" w:cstheme="minorBidi"/>
      <w:color w:val="auto"/>
      <w:sz w:val="18"/>
      <w:szCs w:val="20"/>
    </w:rPr>
  </w:style>
  <w:style w:type="paragraph" w:customStyle="1" w:styleId="Corps">
    <w:name w:val="Corps"/>
    <w:rsid w:val="00A8692E"/>
    <w:pPr>
      <w:spacing w:before="120" w:line="288" w:lineRule="auto"/>
      <w:jc w:val="left"/>
    </w:pPr>
    <w:rPr>
      <w:rFonts w:ascii="Renault Group" w:eastAsia="Renault Group" w:hAnsi="Renault Group" w:cs="Renault Group"/>
      <w:color w:val="000000"/>
      <w:sz w:val="18"/>
      <w:szCs w:val="18"/>
      <w:u w:color="000000"/>
      <w:lang w:val="en-US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A8692E"/>
    <w:rPr>
      <w:lang w:val="en-US"/>
    </w:rPr>
  </w:style>
  <w:style w:type="numbering" w:customStyle="1" w:styleId="Style1import">
    <w:name w:val="Style 1 importé"/>
    <w:rsid w:val="00A8692E"/>
    <w:pPr>
      <w:numPr>
        <w:numId w:val="1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A26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efaultParagraphFont"/>
    <w:link w:val="ListParagraph"/>
    <w:uiPriority w:val="34"/>
    <w:qFormat/>
    <w:locked/>
    <w:rsid w:val="00A83403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Revision">
    <w:name w:val="Revision"/>
    <w:hidden/>
    <w:uiPriority w:val="99"/>
    <w:semiHidden/>
    <w:rsid w:val="004036F2"/>
    <w:pPr>
      <w:jc w:val="left"/>
    </w:pPr>
  </w:style>
  <w:style w:type="paragraph" w:customStyle="1" w:styleId="rgpuce10">
    <w:name w:val="rgpuce1"/>
    <w:basedOn w:val="Normal"/>
    <w:rsid w:val="009614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xlistparagraph">
    <w:name w:val="x_listparagraph"/>
    <w:basedOn w:val="Normal"/>
    <w:rsid w:val="00D324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xrgtitre2">
    <w:name w:val="x_rgtitre2"/>
    <w:basedOn w:val="Normal"/>
    <w:rsid w:val="00D324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xrgpuce1">
    <w:name w:val="x_rgpuce1"/>
    <w:basedOn w:val="Normal"/>
    <w:rsid w:val="00D324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xmsonormal">
    <w:name w:val="x_msonormal"/>
    <w:basedOn w:val="Normal"/>
    <w:rsid w:val="00D324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MacroText">
    <w:name w:val="macro"/>
    <w:link w:val="MacroTextChar"/>
    <w:uiPriority w:val="99"/>
    <w:semiHidden/>
    <w:unhideWhenUsed/>
    <w:rsid w:val="006119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1914"/>
    <w:rPr>
      <w:rFonts w:ascii="Consolas" w:hAnsi="Consolas"/>
      <w:sz w:val="20"/>
      <w:szCs w:val="20"/>
    </w:rPr>
  </w:style>
  <w:style w:type="table" w:customStyle="1" w:styleId="Grilledutableau2">
    <w:name w:val="Grille du tableau2"/>
    <w:basedOn w:val="TableNormal"/>
    <w:next w:val="TableGrid"/>
    <w:uiPriority w:val="59"/>
    <w:rsid w:val="00306F39"/>
    <w:pPr>
      <w:jc w:val="left"/>
    </w:pPr>
    <w:rPr>
      <w:rFonts w:asciiTheme="minorHAnsi" w:eastAsiaTheme="minorHAnsi" w:hAnsiTheme="minorHAnsi" w:cstheme="minorBid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306F39"/>
    <w:pPr>
      <w:jc w:val="left"/>
    </w:pPr>
    <w:rPr>
      <w:rFonts w:asciiTheme="minorHAnsi" w:eastAsiaTheme="minorHAnsi" w:hAnsiTheme="minorHAnsi" w:cstheme="minorBid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6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JaOHCIg23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1c0902-ed92-4fed-896d-2e7725de02d4}" enabled="1" method="Privileged" siteId="{d6b0bbee-7cd9-4d60-bce6-4a67b543e2a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9766</Characters>
  <Application>Microsoft Office Word</Application>
  <DocSecurity>4</DocSecurity>
  <Lines>81</Lines>
  <Paragraphs>23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Etienne Lebatard</dc:creator>
  <cp:keywords/>
  <dc:description/>
  <cp:lastModifiedBy>GORJAO Marta</cp:lastModifiedBy>
  <cp:revision>2</cp:revision>
  <cp:lastPrinted>2023-02-05T17:07:00Z</cp:lastPrinted>
  <dcterms:created xsi:type="dcterms:W3CDTF">2023-02-06T16:39:00Z</dcterms:created>
  <dcterms:modified xsi:type="dcterms:W3CDTF">2023-02-06T16:39:00Z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f30fc12-c89a-4829-a476-5bf9e2086332_SetDate">
    <vt:lpwstr>2023-02-05T16:56:49Z</vt:lpwstr>
  </property>
  <property fmtid="{D5CDD505-2E9C-101B-9397-08002B2CF9AE}" pid="4" name="MSIP_Label_7f30fc12-c89a-4829-a476-5bf9e2086332_Name">
    <vt:lpwstr>Not protected (Anyone)_0</vt:lpwstr>
  </property>
  <property fmtid="{D5CDD505-2E9C-101B-9397-08002B2CF9AE}" pid="5" name="MSIP_Label_fd1c0902-ed92-4fed-896d-2e7725de02d4_SetDate">
    <vt:lpwstr>2023-02-05T20:46:12Z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ActionId">
    <vt:lpwstr>05c48640-0888-4c5b-b8a5-9fb537cb259e</vt:lpwstr>
  </property>
  <property fmtid="{D5CDD505-2E9C-101B-9397-08002B2CF9AE}" pid="8" name="MSIP_Label_7f30fc12-c89a-4829-a476-5bf9e2086332_ActionId">
    <vt:lpwstr>b68ec22b-3e2d-4ea7-bd77-4c20ecf74a16</vt:lpwstr>
  </property>
  <property fmtid="{D5CDD505-2E9C-101B-9397-08002B2CF9AE}" pid="9" name="MSIP_Label_7f30fc12-c89a-4829-a476-5bf9e2086332_ContentBits">
    <vt:lpwstr>0</vt:lpwstr>
  </property>
  <property fmtid="{D5CDD505-2E9C-101B-9397-08002B2CF9AE}" pid="10" name="ClassificationContentMarkingFooterShapeIds">
    <vt:lpwstr>3,4,5</vt:lpwstr>
  </property>
  <property fmtid="{D5CDD505-2E9C-101B-9397-08002B2CF9AE}" pid="11" name="ClassificationContentMarkingFooterFontProps">
    <vt:lpwstr>#000000,10,Arial</vt:lpwstr>
  </property>
  <property fmtid="{D5CDD505-2E9C-101B-9397-08002B2CF9AE}" pid="12" name="ClassificationContentMarkingFooterText">
    <vt:lpwstr>Confidential C</vt:lpwstr>
  </property>
  <property fmtid="{D5CDD505-2E9C-101B-9397-08002B2CF9AE}" pid="13" name="MSIP_Label_fd1c0902-ed92-4fed-896d-2e7725de02d4_Enabled">
    <vt:lpwstr>true</vt:lpwstr>
  </property>
  <property fmtid="{D5CDD505-2E9C-101B-9397-08002B2CF9AE}" pid="14" name="MSIP_Label_fd1c0902-ed92-4fed-896d-2e7725de02d4_Method">
    <vt:lpwstr>Privileged</vt:lpwstr>
  </property>
  <property fmtid="{D5CDD505-2E9C-101B-9397-08002B2CF9AE}" pid="15" name="MSIP_Label_fd1c0902-ed92-4fed-896d-2e7725de02d4_SiteId">
    <vt:lpwstr>d6b0bbee-7cd9-4d60-bce6-4a67b543e2ae</vt:lpwstr>
  </property>
  <property fmtid="{D5CDD505-2E9C-101B-9397-08002B2CF9AE}" pid="16" name="MSIP_Label_fd1c0902-ed92-4fed-896d-2e7725de02d4_ContentBits">
    <vt:lpwstr>2</vt:lpwstr>
  </property>
</Properties>
</file>